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6D209" w14:textId="3AED11AF" w:rsidR="00DF3846" w:rsidRPr="00B32A57" w:rsidRDefault="00A36A53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>BYTOVÉ JEDNOTKY OŘ BRNO – PD OPRAVA (BYTY IVANOVICE NA HANÉ)</w:t>
      </w:r>
    </w:p>
    <w:p w14:paraId="27A4831B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6D46627F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403D8B1D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140E9D72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FBAE3F3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FC7AA56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9DE5C89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6290F5EB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6E3725D7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54B39168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2F9A00B" w14:textId="77777777" w:rsidR="00F02323" w:rsidRPr="0068351A" w:rsidRDefault="00F02323" w:rsidP="003847E4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E16DBC7" w14:textId="77777777" w:rsidR="003847E4" w:rsidRPr="0068351A" w:rsidRDefault="00F131EE" w:rsidP="003847E4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25DED945">
          <v:rect id="_x0000_i1025" style="width:453.6pt;height:1.5pt" o:hralign="center" o:hrstd="t" o:hr="t" fillcolor="#a0a0a0" stroked="f"/>
        </w:pict>
      </w:r>
    </w:p>
    <w:p w14:paraId="7DFA5175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3847E4"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0713F290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 xml:space="preserve">Thunovská 179/12, Malá </w:t>
      </w:r>
      <w:proofErr w:type="gramStart"/>
      <w:r>
        <w:rPr>
          <w:rFonts w:eastAsia="Times New Roman" w:cs="Arial"/>
          <w:b/>
          <w:bCs/>
          <w:sz w:val="18"/>
          <w:szCs w:val="18"/>
          <w:lang w:eastAsia="cs-CZ"/>
        </w:rPr>
        <w:t>Strana(</w:t>
      </w:r>
      <w:proofErr w:type="gramEnd"/>
      <w:r>
        <w:rPr>
          <w:rFonts w:eastAsia="Times New Roman" w:cs="Arial"/>
          <w:b/>
          <w:bCs/>
          <w:sz w:val="18"/>
          <w:szCs w:val="18"/>
          <w:lang w:eastAsia="cs-CZ"/>
        </w:rPr>
        <w:t>Praha 1), 118 00 Praha</w:t>
      </w:r>
      <w:r w:rsidR="003847E4"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234D37EF" w14:textId="77777777"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</w:t>
      </w:r>
      <w:r w:rsidR="009A28D5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64679973" w14:textId="77777777" w:rsidR="003847E4" w:rsidRPr="0068351A" w:rsidRDefault="00F131EE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7141F7E4">
          <v:rect id="_x0000_i1026" style="width:453.6pt;height:1.5pt" o:hralign="center" o:hrstd="t" o:hr="t" fillcolor="#a0a0a0" stroked="f"/>
        </w:pict>
      </w:r>
    </w:p>
    <w:p w14:paraId="7576B182" w14:textId="4698178B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  <w:r w:rsidR="002046E8">
        <w:rPr>
          <w:rFonts w:eastAsia="Times New Roman" w:cs="Arial"/>
          <w:b/>
          <w:snapToGrid w:val="0"/>
          <w:sz w:val="20"/>
          <w:szCs w:val="20"/>
          <w:lang w:eastAsia="cs-CZ"/>
        </w:rPr>
        <w:t>, Ing. Vendula Pospíšilová</w:t>
      </w:r>
    </w:p>
    <w:p w14:paraId="6584B52C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2F273705" w14:textId="77777777" w:rsidR="003847E4" w:rsidRPr="0068351A" w:rsidRDefault="00F131EE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0ACFDF24">
          <v:rect id="_x0000_i1027" style="width:453.6pt;height:1.5pt" o:hralign="center" o:hrstd="t" o:hr="t" fillcolor="#a0a0a0" stroked="f"/>
        </w:pict>
      </w:r>
    </w:p>
    <w:p w14:paraId="0E769316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</w:t>
      </w:r>
      <w:r w:rsidR="009A28D5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75F5656A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62409D13" w14:textId="397D1B1F" w:rsidR="00DF3846" w:rsidRDefault="003847E4" w:rsidP="009A28D5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A36A53">
        <w:rPr>
          <w:rFonts w:eastAsia="Times New Roman" w:cs="Arial"/>
          <w:b/>
          <w:bCs/>
          <w:u w:val="single"/>
        </w:rPr>
        <w:t>BYTOVÉ JEDNOTKY OŘ BRNO – PD OPRAVA (BYTY IVANOVICE NA HANÉ)</w:t>
      </w:r>
      <w:r w:rsidR="00F57E10">
        <w:rPr>
          <w:rFonts w:eastAsia="Times New Roman" w:cs="Arial"/>
          <w:b/>
          <w:bCs/>
          <w:u w:val="single"/>
        </w:rPr>
        <w:t xml:space="preserve"> </w:t>
      </w:r>
    </w:p>
    <w:p w14:paraId="280AE1C6" w14:textId="555CBF60" w:rsidR="00553ED1" w:rsidRPr="00F51D54" w:rsidRDefault="00553ED1" w:rsidP="009A28D5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ZDC 64/60381</w:t>
      </w:r>
    </w:p>
    <w:p w14:paraId="63D6CE9F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F57E10">
        <w:rPr>
          <w:rFonts w:eastAsia="Times New Roman" w:cs="Arial"/>
          <w:b/>
          <w:snapToGrid w:val="0"/>
          <w:sz w:val="20"/>
          <w:szCs w:val="20"/>
          <w:lang w:eastAsia="cs-CZ"/>
        </w:rPr>
        <w:t>1982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42C1991B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F57E10">
        <w:rPr>
          <w:rFonts w:eastAsia="Times New Roman" w:cs="Arial"/>
          <w:b/>
          <w:snapToGrid w:val="0"/>
          <w:sz w:val="20"/>
          <w:szCs w:val="20"/>
          <w:lang w:eastAsia="cs-CZ"/>
        </w:rPr>
        <w:t>Ivanovice na Hané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F57E10">
        <w:rPr>
          <w:rFonts w:eastAsia="Times New Roman" w:cs="Arial"/>
          <w:b/>
          <w:snapToGrid w:val="0"/>
          <w:sz w:val="20"/>
          <w:szCs w:val="20"/>
          <w:lang w:eastAsia="cs-CZ"/>
        </w:rPr>
        <w:t>655848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181B7781" w14:textId="7C5B695C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F131EE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březen ’21</w: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70C44968" w14:textId="58B6372D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F02323">
        <w:rPr>
          <w:rFonts w:eastAsia="Times New Roman" w:cs="Arial"/>
          <w:b/>
          <w:snapToGrid w:val="0"/>
          <w:sz w:val="32"/>
          <w:szCs w:val="32"/>
          <w:lang w:eastAsia="cs-CZ"/>
        </w:rPr>
        <w:t>DSP</w:t>
      </w:r>
      <w:r w:rsidR="002046E8">
        <w:rPr>
          <w:rFonts w:eastAsia="Times New Roman" w:cs="Arial"/>
          <w:b/>
          <w:snapToGrid w:val="0"/>
          <w:sz w:val="32"/>
          <w:szCs w:val="32"/>
          <w:lang w:eastAsia="cs-CZ"/>
        </w:rPr>
        <w:t xml:space="preserve"> + PDPS</w:t>
      </w:r>
    </w:p>
    <w:p w14:paraId="1AD52867" w14:textId="77777777" w:rsidR="00222C61" w:rsidRPr="0068351A" w:rsidRDefault="00F131EE" w:rsidP="00222C61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63B01E8D">
          <v:rect id="_x0000_i1028" style="width:453.6pt;height:1.5pt" o:hralign="center" o:hrstd="t" o:hr="t" fillcolor="#a0a0a0" stroked="f"/>
        </w:pict>
      </w:r>
    </w:p>
    <w:p w14:paraId="7E7BC497" w14:textId="4491FA6B" w:rsidR="003E26DD" w:rsidRPr="0068351A" w:rsidRDefault="00A943DF" w:rsidP="00B82D6A">
      <w:pPr>
        <w:contextualSpacing/>
        <w:rPr>
          <w:rFonts w:cs="Arial"/>
          <w:b/>
          <w:sz w:val="36"/>
          <w:szCs w:val="36"/>
        </w:rPr>
      </w:pPr>
      <w:r w:rsidRPr="0068351A">
        <w:rPr>
          <w:rFonts w:cs="Arial"/>
          <w:b/>
          <w:sz w:val="36"/>
          <w:szCs w:val="36"/>
        </w:rPr>
        <w:t>D.</w:t>
      </w:r>
      <w:r w:rsidR="006E4D04">
        <w:rPr>
          <w:rFonts w:cs="Arial"/>
          <w:b/>
          <w:sz w:val="36"/>
          <w:szCs w:val="36"/>
        </w:rPr>
        <w:t>2</w:t>
      </w:r>
      <w:r w:rsidR="009A4E77" w:rsidRPr="0068351A">
        <w:rPr>
          <w:rFonts w:cs="Arial"/>
          <w:b/>
          <w:sz w:val="36"/>
          <w:szCs w:val="36"/>
        </w:rPr>
        <w:t>.</w:t>
      </w:r>
      <w:r w:rsidR="006E4D04">
        <w:rPr>
          <w:rFonts w:cs="Arial"/>
          <w:b/>
          <w:sz w:val="36"/>
          <w:szCs w:val="36"/>
        </w:rPr>
        <w:t>2</w:t>
      </w:r>
      <w:r w:rsidR="00222C61" w:rsidRPr="0068351A">
        <w:rPr>
          <w:rFonts w:cs="Arial"/>
          <w:b/>
          <w:sz w:val="36"/>
          <w:szCs w:val="36"/>
        </w:rPr>
        <w:t>.</w:t>
      </w:r>
      <w:r w:rsidR="006E4D04">
        <w:rPr>
          <w:rFonts w:cs="Arial"/>
          <w:b/>
          <w:sz w:val="36"/>
          <w:szCs w:val="36"/>
        </w:rPr>
        <w:t>a)</w:t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971060" w:rsidRPr="0068351A">
        <w:rPr>
          <w:rFonts w:cs="Arial"/>
          <w:b/>
          <w:sz w:val="36"/>
          <w:szCs w:val="36"/>
        </w:rPr>
        <w:t>ARS – TECHNICKÁ ZPRÁVA</w:t>
      </w:r>
      <w:r w:rsidR="003E26DD" w:rsidRPr="0068351A">
        <w:rPr>
          <w:rFonts w:cs="Arial"/>
          <w:b/>
          <w:sz w:val="36"/>
          <w:szCs w:val="36"/>
        </w:rPr>
        <w:br w:type="page"/>
      </w:r>
    </w:p>
    <w:p w14:paraId="6D31D881" w14:textId="77777777" w:rsidR="0092445C" w:rsidRPr="0068351A" w:rsidRDefault="00BA2E28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68351A">
        <w:rPr>
          <w:rFonts w:eastAsia="Times New Roman" w:cs="Arial"/>
          <w:b/>
          <w:sz w:val="20"/>
          <w:szCs w:val="20"/>
          <w:lang w:eastAsia="cs-CZ"/>
        </w:rPr>
        <w:lastRenderedPageBreak/>
        <w:t>OBSAH</w:t>
      </w:r>
    </w:p>
    <w:p w14:paraId="6C3E2378" w14:textId="3DCB54A7" w:rsidR="00F131EE" w:rsidRDefault="00CA01ED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begin"/>
      </w:r>
      <w:r w:rsidR="0092445C"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instrText xml:space="preserve"> TOC \o "1-4" \u </w:instrText>
      </w: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separate"/>
      </w:r>
      <w:r w:rsidR="00F131EE" w:rsidRPr="004E78F1">
        <w:rPr>
          <w:color w:val="000000"/>
        </w:rPr>
        <w:t>1</w:t>
      </w:r>
      <w:r w:rsidR="00F131EE"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 w:rsidR="00F131EE">
        <w:t>Účel objektu</w:t>
      </w:r>
      <w:r w:rsidR="00F131EE">
        <w:tab/>
      </w:r>
      <w:r w:rsidR="00F131EE">
        <w:fldChar w:fldCharType="begin"/>
      </w:r>
      <w:r w:rsidR="00F131EE">
        <w:instrText xml:space="preserve"> PAGEREF _Toc66796256 \h </w:instrText>
      </w:r>
      <w:r w:rsidR="00F131EE">
        <w:fldChar w:fldCharType="separate"/>
      </w:r>
      <w:r w:rsidR="00F131EE">
        <w:t>4</w:t>
      </w:r>
      <w:r w:rsidR="00F131EE">
        <w:fldChar w:fldCharType="end"/>
      </w:r>
    </w:p>
    <w:p w14:paraId="26E3B199" w14:textId="572FF216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Zhodnocení polohy a stavu staveniště</w:t>
      </w:r>
      <w:r>
        <w:tab/>
      </w:r>
      <w:r>
        <w:fldChar w:fldCharType="begin"/>
      </w:r>
      <w:r>
        <w:instrText xml:space="preserve"> PAGEREF _Toc66796257 \h </w:instrText>
      </w:r>
      <w:r>
        <w:fldChar w:fldCharType="separate"/>
      </w:r>
      <w:r>
        <w:t>4</w:t>
      </w:r>
      <w:r>
        <w:fldChar w:fldCharType="end"/>
      </w:r>
    </w:p>
    <w:p w14:paraId="08210FEE" w14:textId="341EA4C7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Popis objektů:</w:t>
      </w:r>
      <w:r>
        <w:tab/>
      </w:r>
      <w:r>
        <w:fldChar w:fldCharType="begin"/>
      </w:r>
      <w:r>
        <w:instrText xml:space="preserve"> PAGEREF _Toc66796258 \h </w:instrText>
      </w:r>
      <w:r>
        <w:fldChar w:fldCharType="separate"/>
      </w:r>
      <w:r>
        <w:t>4</w:t>
      </w:r>
      <w:r>
        <w:fldChar w:fldCharType="end"/>
      </w:r>
    </w:p>
    <w:p w14:paraId="776CCCAA" w14:textId="79095FCE" w:rsidR="00F131EE" w:rsidRDefault="00F131E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4E78F1">
        <w:rPr>
          <w:color w:val="000000"/>
        </w:rPr>
        <w:t>2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Zásady architektonického, funkčního, dispozičního a výtvarného řešení</w:t>
      </w:r>
      <w:r>
        <w:tab/>
      </w:r>
      <w:r>
        <w:fldChar w:fldCharType="begin"/>
      </w:r>
      <w:r>
        <w:instrText xml:space="preserve"> PAGEREF _Toc66796259 \h </w:instrText>
      </w:r>
      <w:r>
        <w:fldChar w:fldCharType="separate"/>
      </w:r>
      <w:r>
        <w:t>4</w:t>
      </w:r>
      <w:r>
        <w:fldChar w:fldCharType="end"/>
      </w:r>
    </w:p>
    <w:p w14:paraId="23F4803C" w14:textId="3FFFBAC9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Architektonické řešení</w:t>
      </w:r>
      <w:r>
        <w:tab/>
      </w:r>
      <w:r>
        <w:fldChar w:fldCharType="begin"/>
      </w:r>
      <w:r>
        <w:instrText xml:space="preserve"> PAGEREF _Toc66796260 \h </w:instrText>
      </w:r>
      <w:r>
        <w:fldChar w:fldCharType="separate"/>
      </w:r>
      <w:r>
        <w:t>4</w:t>
      </w:r>
      <w:r>
        <w:fldChar w:fldCharType="end"/>
      </w:r>
    </w:p>
    <w:p w14:paraId="75E8359E" w14:textId="76F6AD06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Funkční řešení</w:t>
      </w:r>
      <w:r>
        <w:tab/>
      </w:r>
      <w:r>
        <w:fldChar w:fldCharType="begin"/>
      </w:r>
      <w:r>
        <w:instrText xml:space="preserve"> PAGEREF _Toc66796261 \h </w:instrText>
      </w:r>
      <w:r>
        <w:fldChar w:fldCharType="separate"/>
      </w:r>
      <w:r>
        <w:t>4</w:t>
      </w:r>
      <w:r>
        <w:fldChar w:fldCharType="end"/>
      </w:r>
    </w:p>
    <w:p w14:paraId="685DD499" w14:textId="5D3718D0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2. NP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B1E87E" w14:textId="21974EDD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Výtvarné řešení</w:t>
      </w:r>
      <w:r>
        <w:tab/>
      </w:r>
      <w:r>
        <w:fldChar w:fldCharType="begin"/>
      </w:r>
      <w:r>
        <w:instrText xml:space="preserve"> PAGEREF _Toc66796263 \h </w:instrText>
      </w:r>
      <w:r>
        <w:fldChar w:fldCharType="separate"/>
      </w:r>
      <w:r>
        <w:t>4</w:t>
      </w:r>
      <w:r>
        <w:fldChar w:fldCharType="end"/>
      </w:r>
    </w:p>
    <w:p w14:paraId="2E310DBB" w14:textId="0643DC7E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Vegetační úpravy okolí objektu</w:t>
      </w:r>
      <w:r>
        <w:tab/>
      </w:r>
      <w:r>
        <w:fldChar w:fldCharType="begin"/>
      </w:r>
      <w:r>
        <w:instrText xml:space="preserve"> PAGEREF _Toc66796264 \h </w:instrText>
      </w:r>
      <w:r>
        <w:fldChar w:fldCharType="separate"/>
      </w:r>
      <w:r>
        <w:t>4</w:t>
      </w:r>
      <w:r>
        <w:fldChar w:fldCharType="end"/>
      </w:r>
    </w:p>
    <w:p w14:paraId="2AE87E66" w14:textId="728E3DA9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2.5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Řešení přístupu a užívání objektu osobami s omezenou schopností pohybu a orientace</w:t>
      </w:r>
      <w:r>
        <w:tab/>
      </w:r>
      <w:r>
        <w:fldChar w:fldCharType="begin"/>
      </w:r>
      <w:r>
        <w:instrText xml:space="preserve"> PAGEREF _Toc66796265 \h </w:instrText>
      </w:r>
      <w:r>
        <w:fldChar w:fldCharType="separate"/>
      </w:r>
      <w:r>
        <w:t>4</w:t>
      </w:r>
      <w:r>
        <w:fldChar w:fldCharType="end"/>
      </w:r>
    </w:p>
    <w:p w14:paraId="3445E320" w14:textId="3BA8E3C8" w:rsidR="00F131EE" w:rsidRDefault="00F131E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4E78F1">
        <w:rPr>
          <w:color w:val="000000"/>
        </w:rPr>
        <w:t>3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Kapacity, užitkové plochy, obestavěné prostory, zastavěné plochy, orientace, osvětlení a oslunění</w:t>
      </w:r>
      <w:r>
        <w:tab/>
      </w:r>
      <w:r>
        <w:fldChar w:fldCharType="begin"/>
      </w:r>
      <w:r>
        <w:instrText xml:space="preserve"> PAGEREF _Toc66796266 \h </w:instrText>
      </w:r>
      <w:r>
        <w:fldChar w:fldCharType="separate"/>
      </w:r>
      <w:r>
        <w:t>4</w:t>
      </w:r>
      <w:r>
        <w:fldChar w:fldCharType="end"/>
      </w:r>
    </w:p>
    <w:p w14:paraId="782714D1" w14:textId="72E4C5CC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Základní rozměrové charakteristiky</w:t>
      </w:r>
      <w:r>
        <w:tab/>
      </w:r>
      <w:r>
        <w:fldChar w:fldCharType="begin"/>
      </w:r>
      <w:r>
        <w:instrText xml:space="preserve"> PAGEREF _Toc66796267 \h </w:instrText>
      </w:r>
      <w:r>
        <w:fldChar w:fldCharType="separate"/>
      </w:r>
      <w:r>
        <w:t>4</w:t>
      </w:r>
      <w:r>
        <w:fldChar w:fldCharType="end"/>
      </w:r>
    </w:p>
    <w:p w14:paraId="0E56A019" w14:textId="655D4F78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Orientace, osvětlení a oslunění</w:t>
      </w:r>
      <w:r>
        <w:tab/>
      </w:r>
      <w:r>
        <w:fldChar w:fldCharType="begin"/>
      </w:r>
      <w:r>
        <w:instrText xml:space="preserve"> PAGEREF _Toc66796268 \h </w:instrText>
      </w:r>
      <w:r>
        <w:fldChar w:fldCharType="separate"/>
      </w:r>
      <w:r>
        <w:t>5</w:t>
      </w:r>
      <w:r>
        <w:fldChar w:fldCharType="end"/>
      </w:r>
    </w:p>
    <w:p w14:paraId="2C489076" w14:textId="34D5AF41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3.2.1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Denní osvětlení</w:t>
      </w:r>
      <w:r>
        <w:tab/>
      </w:r>
      <w:r>
        <w:fldChar w:fldCharType="begin"/>
      </w:r>
      <w:r>
        <w:instrText xml:space="preserve"> PAGEREF _Toc66796269 \h </w:instrText>
      </w:r>
      <w:r>
        <w:fldChar w:fldCharType="separate"/>
      </w:r>
      <w:r>
        <w:t>5</w:t>
      </w:r>
      <w:r>
        <w:fldChar w:fldCharType="end"/>
      </w:r>
    </w:p>
    <w:p w14:paraId="76DACD3D" w14:textId="632093E4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3.2.2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Vnitřní umělé osvětlení a venkovní osvětlení</w:t>
      </w:r>
      <w:r>
        <w:tab/>
      </w:r>
      <w:r>
        <w:fldChar w:fldCharType="begin"/>
      </w:r>
      <w:r>
        <w:instrText xml:space="preserve"> PAGEREF _Toc66796270 \h </w:instrText>
      </w:r>
      <w:r>
        <w:fldChar w:fldCharType="separate"/>
      </w:r>
      <w:r>
        <w:t>5</w:t>
      </w:r>
      <w:r>
        <w:fldChar w:fldCharType="end"/>
      </w:r>
    </w:p>
    <w:p w14:paraId="43009D36" w14:textId="24257DD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3.2.3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 a zastínění okolních objektů</w:t>
      </w:r>
      <w:r>
        <w:tab/>
      </w:r>
      <w:r>
        <w:fldChar w:fldCharType="begin"/>
      </w:r>
      <w:r>
        <w:instrText xml:space="preserve"> PAGEREF _Toc66796271 \h </w:instrText>
      </w:r>
      <w:r>
        <w:fldChar w:fldCharType="separate"/>
      </w:r>
      <w:r>
        <w:t>5</w:t>
      </w:r>
      <w:r>
        <w:fldChar w:fldCharType="end"/>
      </w:r>
    </w:p>
    <w:p w14:paraId="099C0ACB" w14:textId="704B3CFA" w:rsidR="00F131EE" w:rsidRDefault="00F131E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4E78F1">
        <w:rPr>
          <w:color w:val="000000"/>
        </w:rPr>
        <w:t>4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Technické a konstrukční řešení objektu</w:t>
      </w:r>
      <w:r>
        <w:tab/>
      </w:r>
      <w:r>
        <w:fldChar w:fldCharType="begin"/>
      </w:r>
      <w:r>
        <w:instrText xml:space="preserve"> PAGEREF _Toc66796272 \h </w:instrText>
      </w:r>
      <w:r>
        <w:fldChar w:fldCharType="separate"/>
      </w:r>
      <w:r>
        <w:t>5</w:t>
      </w:r>
      <w:r>
        <w:fldChar w:fldCharType="end"/>
      </w:r>
    </w:p>
    <w:p w14:paraId="4256CFFC" w14:textId="57F52B54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TECHNICKÝ POPIS STÁVAJÍCÍHO ŘEŠENÍ</w:t>
      </w:r>
      <w:r>
        <w:tab/>
      </w:r>
      <w:r>
        <w:fldChar w:fldCharType="begin"/>
      </w:r>
      <w:r>
        <w:instrText xml:space="preserve"> PAGEREF _Toc66796273 \h </w:instrText>
      </w:r>
      <w:r>
        <w:fldChar w:fldCharType="separate"/>
      </w:r>
      <w:r>
        <w:t>5</w:t>
      </w:r>
      <w:r>
        <w:fldChar w:fldCharType="end"/>
      </w:r>
    </w:p>
    <w:p w14:paraId="1775BFE8" w14:textId="6AA4FD9B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DISPOZIČNÍ ŘEŠENÍ OBJEKTU</w:t>
      </w:r>
      <w:r>
        <w:tab/>
      </w:r>
      <w:r>
        <w:fldChar w:fldCharType="begin"/>
      </w:r>
      <w:r>
        <w:instrText xml:space="preserve"> PAGEREF _Toc66796274 \h </w:instrText>
      </w:r>
      <w:r>
        <w:fldChar w:fldCharType="separate"/>
      </w:r>
      <w:r>
        <w:t>5</w:t>
      </w:r>
      <w:r>
        <w:fldChar w:fldCharType="end"/>
      </w:r>
    </w:p>
    <w:p w14:paraId="1B4FD417" w14:textId="6C349FF4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BOURACÍ PRÁCE</w:t>
      </w:r>
      <w:r>
        <w:tab/>
      </w:r>
      <w:r>
        <w:fldChar w:fldCharType="begin"/>
      </w:r>
      <w:r>
        <w:instrText xml:space="preserve"> PAGEREF _Toc66796275 \h </w:instrText>
      </w:r>
      <w:r>
        <w:fldChar w:fldCharType="separate"/>
      </w:r>
      <w:r>
        <w:t>6</w:t>
      </w:r>
      <w:r>
        <w:fldChar w:fldCharType="end"/>
      </w:r>
    </w:p>
    <w:p w14:paraId="608841A8" w14:textId="37B18F7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Zajištění stability okolních objektů</w:t>
      </w:r>
      <w:r>
        <w:tab/>
      </w:r>
      <w:r>
        <w:fldChar w:fldCharType="begin"/>
      </w:r>
      <w:r>
        <w:instrText xml:space="preserve"> PAGEREF _Toc66796276 \h </w:instrText>
      </w:r>
      <w:r>
        <w:fldChar w:fldCharType="separate"/>
      </w:r>
      <w:r>
        <w:t>6</w:t>
      </w:r>
      <w:r>
        <w:fldChar w:fldCharType="end"/>
      </w:r>
    </w:p>
    <w:p w14:paraId="664BB8EC" w14:textId="59036895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</w:t>
      </w:r>
      <w:r>
        <w:tab/>
      </w:r>
      <w:r>
        <w:fldChar w:fldCharType="begin"/>
      </w:r>
      <w:r>
        <w:instrText xml:space="preserve"> PAGEREF _Toc66796277 \h </w:instrText>
      </w:r>
      <w:r>
        <w:fldChar w:fldCharType="separate"/>
      </w:r>
      <w:r>
        <w:t>6</w:t>
      </w:r>
      <w:r>
        <w:fldChar w:fldCharType="end"/>
      </w:r>
    </w:p>
    <w:p w14:paraId="02022F59" w14:textId="6BA2918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Výkopy</w:t>
      </w:r>
      <w:r>
        <w:tab/>
      </w:r>
      <w:r>
        <w:fldChar w:fldCharType="begin"/>
      </w:r>
      <w:r>
        <w:instrText xml:space="preserve"> PAGEREF _Toc66796278 \h </w:instrText>
      </w:r>
      <w:r>
        <w:fldChar w:fldCharType="separate"/>
      </w:r>
      <w:r>
        <w:t>6</w:t>
      </w:r>
      <w:r>
        <w:fldChar w:fldCharType="end"/>
      </w:r>
    </w:p>
    <w:p w14:paraId="28DF153E" w14:textId="1C1FABD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 plošné i hlubinné, základové pasy a patky</w:t>
      </w:r>
      <w:r>
        <w:tab/>
      </w:r>
      <w:r>
        <w:fldChar w:fldCharType="begin"/>
      </w:r>
      <w:r>
        <w:instrText xml:space="preserve"> PAGEREF _Toc66796279 \h </w:instrText>
      </w:r>
      <w:r>
        <w:fldChar w:fldCharType="separate"/>
      </w:r>
      <w:r>
        <w:t>6</w:t>
      </w:r>
      <w:r>
        <w:fldChar w:fldCharType="end"/>
      </w:r>
    </w:p>
    <w:p w14:paraId="113EAFF0" w14:textId="7909655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základové desky</w:t>
      </w:r>
      <w:r>
        <w:tab/>
      </w:r>
      <w:r>
        <w:fldChar w:fldCharType="begin"/>
      </w:r>
      <w:r>
        <w:instrText xml:space="preserve"> PAGEREF _Toc66796280 \h </w:instrText>
      </w:r>
      <w:r>
        <w:fldChar w:fldCharType="separate"/>
      </w:r>
      <w:r>
        <w:t>6</w:t>
      </w:r>
      <w:r>
        <w:fldChar w:fldCharType="end"/>
      </w:r>
    </w:p>
    <w:p w14:paraId="2CF04E73" w14:textId="45A300D9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Hydroizolace spodní stavby</w:t>
      </w:r>
      <w:r>
        <w:tab/>
      </w:r>
      <w:r>
        <w:fldChar w:fldCharType="begin"/>
      </w:r>
      <w:r>
        <w:instrText xml:space="preserve"> PAGEREF _Toc66796281 \h </w:instrText>
      </w:r>
      <w:r>
        <w:fldChar w:fldCharType="separate"/>
      </w:r>
      <w:r>
        <w:t>7</w:t>
      </w:r>
      <w:r>
        <w:fldChar w:fldCharType="end"/>
      </w:r>
    </w:p>
    <w:p w14:paraId="19FE5777" w14:textId="717C5817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KONSTRUKCE</w:t>
      </w:r>
      <w:r>
        <w:tab/>
      </w:r>
      <w:r>
        <w:fldChar w:fldCharType="begin"/>
      </w:r>
      <w:r>
        <w:instrText xml:space="preserve"> PAGEREF _Toc66796282 \h </w:instrText>
      </w:r>
      <w:r>
        <w:fldChar w:fldCharType="separate"/>
      </w:r>
      <w:r>
        <w:t>7</w:t>
      </w:r>
      <w:r>
        <w:fldChar w:fldCharType="end"/>
      </w:r>
    </w:p>
    <w:p w14:paraId="4D6E20DC" w14:textId="7FB3EFD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4.5.1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nosné a obvodové zděné konstrukce</w:t>
      </w:r>
      <w:r>
        <w:tab/>
      </w:r>
      <w:r>
        <w:fldChar w:fldCharType="begin"/>
      </w:r>
      <w:r>
        <w:instrText xml:space="preserve"> PAGEREF _Toc66796283 \h </w:instrText>
      </w:r>
      <w:r>
        <w:fldChar w:fldCharType="separate"/>
      </w:r>
      <w:r>
        <w:t>7</w:t>
      </w:r>
      <w:r>
        <w:fldChar w:fldCharType="end"/>
      </w:r>
    </w:p>
    <w:p w14:paraId="14EF6D58" w14:textId="0BBB648B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4.5.2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Příčky a dělící stěny</w:t>
      </w:r>
      <w:r>
        <w:tab/>
      </w:r>
      <w:r>
        <w:fldChar w:fldCharType="begin"/>
      </w:r>
      <w:r>
        <w:instrText xml:space="preserve"> PAGEREF _Toc66796284 \h </w:instrText>
      </w:r>
      <w:r>
        <w:fldChar w:fldCharType="separate"/>
      </w:r>
      <w:r>
        <w:t>7</w:t>
      </w:r>
      <w:r>
        <w:fldChar w:fldCharType="end"/>
      </w:r>
    </w:p>
    <w:p w14:paraId="40427F24" w14:textId="48786E6B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4.5.3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Komíny a instalační šachty</w:t>
      </w:r>
      <w:r>
        <w:tab/>
      </w:r>
      <w:r>
        <w:fldChar w:fldCharType="begin"/>
      </w:r>
      <w:r>
        <w:instrText xml:space="preserve"> PAGEREF _Toc66796285 \h </w:instrText>
      </w:r>
      <w:r>
        <w:fldChar w:fldCharType="separate"/>
      </w:r>
      <w:r>
        <w:t>7</w:t>
      </w:r>
      <w:r>
        <w:fldChar w:fldCharType="end"/>
      </w:r>
    </w:p>
    <w:p w14:paraId="52146E6E" w14:textId="178012E4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VODOROVNÉ KONSTRUKCE</w:t>
      </w:r>
      <w:r>
        <w:tab/>
      </w:r>
      <w:r>
        <w:fldChar w:fldCharType="begin"/>
      </w:r>
      <w:r>
        <w:instrText xml:space="preserve"> PAGEREF _Toc66796286 \h </w:instrText>
      </w:r>
      <w:r>
        <w:fldChar w:fldCharType="separate"/>
      </w:r>
      <w:r>
        <w:t>7</w:t>
      </w:r>
      <w:r>
        <w:fldChar w:fldCharType="end"/>
      </w:r>
    </w:p>
    <w:p w14:paraId="74DD5071" w14:textId="12BA28A1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4.6.1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Stropní konstrukce</w:t>
      </w:r>
      <w:r>
        <w:tab/>
      </w:r>
      <w:r>
        <w:fldChar w:fldCharType="begin"/>
      </w:r>
      <w:r>
        <w:instrText xml:space="preserve"> PAGEREF _Toc66796287 \h </w:instrText>
      </w:r>
      <w:r>
        <w:fldChar w:fldCharType="separate"/>
      </w:r>
      <w:r>
        <w:t>7</w:t>
      </w:r>
      <w:r>
        <w:fldChar w:fldCharType="end"/>
      </w:r>
    </w:p>
    <w:p w14:paraId="69640120" w14:textId="0132124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4.6.2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Balkóny</w:t>
      </w:r>
      <w:r>
        <w:tab/>
      </w:r>
      <w:r>
        <w:fldChar w:fldCharType="begin"/>
      </w:r>
      <w:r>
        <w:instrText xml:space="preserve"> PAGEREF _Toc66796288 \h </w:instrText>
      </w:r>
      <w:r>
        <w:fldChar w:fldCharType="separate"/>
      </w:r>
      <w:r>
        <w:t>7</w:t>
      </w:r>
      <w:r>
        <w:fldChar w:fldCharType="end"/>
      </w:r>
    </w:p>
    <w:p w14:paraId="3C8C0F0D" w14:textId="5C7C9293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4.6.3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Schodiště</w:t>
      </w:r>
      <w:r>
        <w:tab/>
      </w:r>
      <w:r>
        <w:fldChar w:fldCharType="begin"/>
      </w:r>
      <w:r>
        <w:instrText xml:space="preserve"> PAGEREF _Toc66796289 \h </w:instrText>
      </w:r>
      <w:r>
        <w:fldChar w:fldCharType="separate"/>
      </w:r>
      <w:r>
        <w:t>7</w:t>
      </w:r>
      <w:r>
        <w:fldChar w:fldCharType="end"/>
      </w:r>
    </w:p>
    <w:p w14:paraId="642A4B2C" w14:textId="74FC1109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  <w:lang w:eastAsia="cs-CZ"/>
        </w:rPr>
        <w:t>4.7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STŘECHA</w:t>
      </w:r>
      <w:r>
        <w:tab/>
      </w:r>
      <w:r>
        <w:fldChar w:fldCharType="begin"/>
      </w:r>
      <w:r>
        <w:instrText xml:space="preserve"> PAGEREF _Toc66796290 \h </w:instrText>
      </w:r>
      <w:r>
        <w:fldChar w:fldCharType="separate"/>
      </w:r>
      <w:r>
        <w:t>7</w:t>
      </w:r>
      <w:r>
        <w:fldChar w:fldCharType="end"/>
      </w:r>
    </w:p>
    <w:p w14:paraId="4592D4F0" w14:textId="70A06E1B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Střecha, kompletní skladba konstrukce včetně izolace</w:t>
      </w:r>
      <w:r>
        <w:tab/>
      </w:r>
      <w:r>
        <w:fldChar w:fldCharType="begin"/>
      </w:r>
      <w:r>
        <w:instrText xml:space="preserve"> PAGEREF _Toc66796291 \h </w:instrText>
      </w:r>
      <w:r>
        <w:fldChar w:fldCharType="separate"/>
      </w:r>
      <w:r>
        <w:t>7</w:t>
      </w:r>
      <w:r>
        <w:fldChar w:fldCharType="end"/>
      </w:r>
    </w:p>
    <w:p w14:paraId="2CFFE1FE" w14:textId="42DAEFF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Střešní okna, světlíky a průlezy</w:t>
      </w:r>
      <w:r>
        <w:tab/>
      </w:r>
      <w:r>
        <w:fldChar w:fldCharType="begin"/>
      </w:r>
      <w:r>
        <w:instrText xml:space="preserve"> PAGEREF _Toc66796292 \h </w:instrText>
      </w:r>
      <w:r>
        <w:fldChar w:fldCharType="separate"/>
      </w:r>
      <w:r>
        <w:t>7</w:t>
      </w:r>
      <w:r>
        <w:fldChar w:fldCharType="end"/>
      </w:r>
    </w:p>
    <w:p w14:paraId="6F8D88D7" w14:textId="22D9CB99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Krytina střechy</w:t>
      </w:r>
      <w:r>
        <w:tab/>
      </w:r>
      <w:r>
        <w:fldChar w:fldCharType="begin"/>
      </w:r>
      <w:r>
        <w:instrText xml:space="preserve"> PAGEREF _Toc66796293 \h </w:instrText>
      </w:r>
      <w:r>
        <w:fldChar w:fldCharType="separate"/>
      </w:r>
      <w:r>
        <w:t>7</w:t>
      </w:r>
      <w:r>
        <w:fldChar w:fldCharType="end"/>
      </w:r>
    </w:p>
    <w:p w14:paraId="23C78975" w14:textId="4270598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Odvodnění střechy</w:t>
      </w:r>
      <w:r>
        <w:tab/>
      </w:r>
      <w:r>
        <w:fldChar w:fldCharType="begin"/>
      </w:r>
      <w:r>
        <w:instrText xml:space="preserve"> PAGEREF _Toc66796294 \h </w:instrText>
      </w:r>
      <w:r>
        <w:fldChar w:fldCharType="separate"/>
      </w:r>
      <w:r>
        <w:t>7</w:t>
      </w:r>
      <w:r>
        <w:fldChar w:fldCharType="end"/>
      </w:r>
    </w:p>
    <w:p w14:paraId="38F10FF7" w14:textId="70AF11D8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A VNĚJŠÍCH STĚN</w:t>
      </w:r>
      <w:r>
        <w:tab/>
      </w:r>
      <w:r>
        <w:fldChar w:fldCharType="begin"/>
      </w:r>
      <w:r>
        <w:instrText xml:space="preserve"> PAGEREF _Toc66796295 \h </w:instrText>
      </w:r>
      <w:r>
        <w:fldChar w:fldCharType="separate"/>
      </w:r>
      <w:r>
        <w:t>8</w:t>
      </w:r>
      <w:r>
        <w:fldChar w:fldCharType="end"/>
      </w:r>
    </w:p>
    <w:p w14:paraId="12FE54FE" w14:textId="21B747A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– omítky, malby</w:t>
      </w:r>
      <w:r>
        <w:tab/>
      </w:r>
      <w:r>
        <w:fldChar w:fldCharType="begin"/>
      </w:r>
      <w:r>
        <w:instrText xml:space="preserve"> PAGEREF _Toc66796296 \h </w:instrText>
      </w:r>
      <w:r>
        <w:fldChar w:fldCharType="separate"/>
      </w:r>
      <w:r>
        <w:t>8</w:t>
      </w:r>
      <w:r>
        <w:fldChar w:fldCharType="end"/>
      </w:r>
    </w:p>
    <w:p w14:paraId="420F5B15" w14:textId="3F3B73CC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- obklady, izolace</w:t>
      </w:r>
      <w:r>
        <w:tab/>
      </w:r>
      <w:r>
        <w:fldChar w:fldCharType="begin"/>
      </w:r>
      <w:r>
        <w:instrText xml:space="preserve"> PAGEREF _Toc66796297 \h </w:instrText>
      </w:r>
      <w:r>
        <w:fldChar w:fldCharType="separate"/>
      </w:r>
      <w:r>
        <w:t>8</w:t>
      </w:r>
      <w:r>
        <w:fldChar w:fldCharType="end"/>
      </w:r>
    </w:p>
    <w:p w14:paraId="6226010E" w14:textId="0A3C1B2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– omítky, zateplení fasády</w:t>
      </w:r>
      <w:r>
        <w:tab/>
      </w:r>
      <w:r>
        <w:fldChar w:fldCharType="begin"/>
      </w:r>
      <w:r>
        <w:instrText xml:space="preserve"> PAGEREF _Toc66796298 \h </w:instrText>
      </w:r>
      <w:r>
        <w:fldChar w:fldCharType="separate"/>
      </w:r>
      <w:r>
        <w:t>8</w:t>
      </w:r>
      <w:r>
        <w:fldChar w:fldCharType="end"/>
      </w:r>
    </w:p>
    <w:p w14:paraId="67035A6A" w14:textId="3499F4C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- obklady</w:t>
      </w:r>
      <w:r>
        <w:tab/>
      </w:r>
      <w:r>
        <w:fldChar w:fldCharType="begin"/>
      </w:r>
      <w:r>
        <w:instrText xml:space="preserve"> PAGEREF _Toc66796299 \h </w:instrText>
      </w:r>
      <w:r>
        <w:fldChar w:fldCharType="separate"/>
      </w:r>
      <w:r>
        <w:t>8</w:t>
      </w:r>
      <w:r>
        <w:fldChar w:fldCharType="end"/>
      </w:r>
    </w:p>
    <w:p w14:paraId="06B076AB" w14:textId="35723D4B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Obvodový plášť</w:t>
      </w:r>
      <w:r>
        <w:tab/>
      </w:r>
      <w:r>
        <w:fldChar w:fldCharType="begin"/>
      </w:r>
      <w:r>
        <w:instrText xml:space="preserve"> PAGEREF _Toc66796300 \h </w:instrText>
      </w:r>
      <w:r>
        <w:fldChar w:fldCharType="separate"/>
      </w:r>
      <w:r>
        <w:t>8</w:t>
      </w:r>
      <w:r>
        <w:fldChar w:fldCharType="end"/>
      </w:r>
    </w:p>
    <w:p w14:paraId="3AC52FA6" w14:textId="60F1723E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4.8.6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Podhledy montované</w:t>
      </w:r>
      <w:r>
        <w:tab/>
      </w:r>
      <w:r>
        <w:fldChar w:fldCharType="begin"/>
      </w:r>
      <w:r>
        <w:instrText xml:space="preserve"> PAGEREF _Toc66796301 \h </w:instrText>
      </w:r>
      <w:r>
        <w:fldChar w:fldCharType="separate"/>
      </w:r>
      <w:r>
        <w:t>8</w:t>
      </w:r>
      <w:r>
        <w:fldChar w:fldCharType="end"/>
      </w:r>
    </w:p>
    <w:p w14:paraId="39C1CF9E" w14:textId="6ADB8E51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VÝPLNĚ OTVORŮ</w:t>
      </w:r>
      <w:r>
        <w:tab/>
      </w:r>
      <w:r>
        <w:fldChar w:fldCharType="begin"/>
      </w:r>
      <w:r>
        <w:instrText xml:space="preserve"> PAGEREF _Toc66796302 \h </w:instrText>
      </w:r>
      <w:r>
        <w:fldChar w:fldCharType="separate"/>
      </w:r>
      <w:r>
        <w:t>8</w:t>
      </w:r>
      <w:r>
        <w:fldChar w:fldCharType="end"/>
      </w:r>
    </w:p>
    <w:p w14:paraId="5B46B1D8" w14:textId="6BECFB3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4.9.1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vnitřní</w:t>
      </w:r>
      <w:r>
        <w:tab/>
      </w:r>
      <w:r>
        <w:fldChar w:fldCharType="begin"/>
      </w:r>
      <w:r>
        <w:instrText xml:space="preserve"> PAGEREF _Toc66796303 \h </w:instrText>
      </w:r>
      <w:r>
        <w:fldChar w:fldCharType="separate"/>
      </w:r>
      <w:r>
        <w:t>8</w:t>
      </w:r>
      <w:r>
        <w:fldChar w:fldCharType="end"/>
      </w:r>
    </w:p>
    <w:p w14:paraId="42219651" w14:textId="1CEEB6FB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4.9.2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vnější</w:t>
      </w:r>
      <w:r>
        <w:tab/>
      </w:r>
      <w:r>
        <w:fldChar w:fldCharType="begin"/>
      </w:r>
      <w:r>
        <w:instrText xml:space="preserve"> PAGEREF _Toc66796304 \h </w:instrText>
      </w:r>
      <w:r>
        <w:fldChar w:fldCharType="separate"/>
      </w:r>
      <w:r>
        <w:t>8</w:t>
      </w:r>
      <w:r>
        <w:fldChar w:fldCharType="end"/>
      </w:r>
    </w:p>
    <w:p w14:paraId="1D907C04" w14:textId="480199C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4.9.3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Vrata</w:t>
      </w:r>
      <w:r>
        <w:tab/>
      </w:r>
      <w:r>
        <w:fldChar w:fldCharType="begin"/>
      </w:r>
      <w:r>
        <w:instrText xml:space="preserve"> PAGEREF _Toc66796305 \h </w:instrText>
      </w:r>
      <w:r>
        <w:fldChar w:fldCharType="separate"/>
      </w:r>
      <w:r>
        <w:t>8</w:t>
      </w:r>
      <w:r>
        <w:fldChar w:fldCharType="end"/>
      </w:r>
    </w:p>
    <w:p w14:paraId="4AF27015" w14:textId="25F7178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4.9.4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Okna, balkónové dveře</w:t>
      </w:r>
      <w:r>
        <w:tab/>
      </w:r>
      <w:r>
        <w:fldChar w:fldCharType="begin"/>
      </w:r>
      <w:r>
        <w:instrText xml:space="preserve"> PAGEREF _Toc66796306 \h </w:instrText>
      </w:r>
      <w:r>
        <w:fldChar w:fldCharType="separate"/>
      </w:r>
      <w:r>
        <w:t>8</w:t>
      </w:r>
      <w:r>
        <w:fldChar w:fldCharType="end"/>
      </w:r>
    </w:p>
    <w:p w14:paraId="51C2AC2C" w14:textId="6ECB794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4.9.5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Mříže, bezpečnostní rolety</w:t>
      </w:r>
      <w:r>
        <w:tab/>
      </w:r>
      <w:r>
        <w:fldChar w:fldCharType="begin"/>
      </w:r>
      <w:r>
        <w:instrText xml:space="preserve"> PAGEREF _Toc66796307 \h </w:instrText>
      </w:r>
      <w:r>
        <w:fldChar w:fldCharType="separate"/>
      </w:r>
      <w:r>
        <w:t>8</w:t>
      </w:r>
      <w:r>
        <w:fldChar w:fldCharType="end"/>
      </w:r>
    </w:p>
    <w:p w14:paraId="3453E5F5" w14:textId="4B57A4D7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PODLAHY</w:t>
      </w:r>
      <w:r>
        <w:tab/>
      </w:r>
      <w:r>
        <w:fldChar w:fldCharType="begin"/>
      </w:r>
      <w:r>
        <w:instrText xml:space="preserve"> PAGEREF _Toc66796308 \h </w:instrText>
      </w:r>
      <w:r>
        <w:fldChar w:fldCharType="separate"/>
      </w:r>
      <w:r>
        <w:t>9</w:t>
      </w:r>
      <w:r>
        <w:fldChar w:fldCharType="end"/>
      </w:r>
    </w:p>
    <w:p w14:paraId="11A9B6E8" w14:textId="715E81FA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</w:t>
      </w:r>
      <w:r>
        <w:tab/>
      </w:r>
      <w:r>
        <w:fldChar w:fldCharType="begin"/>
      </w:r>
      <w:r>
        <w:instrText xml:space="preserve"> PAGEREF _Toc66796309 \h </w:instrText>
      </w:r>
      <w:r>
        <w:fldChar w:fldCharType="separate"/>
      </w:r>
      <w:r>
        <w:t>9</w:t>
      </w:r>
      <w:r>
        <w:fldChar w:fldCharType="end"/>
      </w:r>
    </w:p>
    <w:p w14:paraId="36DAA006" w14:textId="470E2D9C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Vodovod</w:t>
      </w:r>
      <w:r>
        <w:tab/>
      </w:r>
      <w:r>
        <w:fldChar w:fldCharType="begin"/>
      </w:r>
      <w:r>
        <w:instrText xml:space="preserve"> PAGEREF _Toc66796310 \h </w:instrText>
      </w:r>
      <w:r>
        <w:fldChar w:fldCharType="separate"/>
      </w:r>
      <w:r>
        <w:t>9</w:t>
      </w:r>
      <w:r>
        <w:fldChar w:fldCharType="end"/>
      </w:r>
    </w:p>
    <w:p w14:paraId="7C39D36D" w14:textId="46A1CFF8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Venkovní přípojky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1710737" w14:textId="16FBFFBD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lastRenderedPageBreak/>
        <w:t>Studená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82EA451" w14:textId="3A49A255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Teplá užitková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062A160" w14:textId="79807223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Požární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2D5B3B8" w14:textId="33042F31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Kanalizace</w:t>
      </w:r>
      <w:r>
        <w:tab/>
      </w:r>
      <w:r>
        <w:fldChar w:fldCharType="begin"/>
      </w:r>
      <w:r>
        <w:instrText xml:space="preserve"> PAGEREF _Toc66796315 \h </w:instrText>
      </w:r>
      <w:r>
        <w:fldChar w:fldCharType="separate"/>
      </w:r>
      <w:r>
        <w:t>9</w:t>
      </w:r>
      <w:r>
        <w:fldChar w:fldCharType="end"/>
      </w:r>
    </w:p>
    <w:p w14:paraId="6B5C7D7F" w14:textId="51957312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Kanalizační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647614E" w14:textId="0347B740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vnitřní rozvody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B6CC408" w14:textId="120A305D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Kanalizace dešťová: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6A92073" w14:textId="0C41EA63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Zařizovací předměty</w:t>
      </w:r>
      <w:r>
        <w:tab/>
      </w:r>
      <w:r>
        <w:fldChar w:fldCharType="begin"/>
      </w:r>
      <w:r>
        <w:instrText xml:space="preserve"> PAGEREF _Toc66796319 \h </w:instrText>
      </w:r>
      <w:r>
        <w:fldChar w:fldCharType="separate"/>
      </w:r>
      <w:r>
        <w:t>9</w:t>
      </w:r>
      <w:r>
        <w:fldChar w:fldCharType="end"/>
      </w:r>
    </w:p>
    <w:p w14:paraId="014EC8CD" w14:textId="1E39B6C8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  <w:lang w:eastAsia="cs-CZ"/>
        </w:rPr>
        <w:t>4.11.4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Rozvody ÚT</w:t>
      </w:r>
      <w:r>
        <w:tab/>
      </w:r>
      <w:r>
        <w:fldChar w:fldCharType="begin"/>
      </w:r>
      <w:r>
        <w:instrText xml:space="preserve"> PAGEREF _Toc66796320 \h </w:instrText>
      </w:r>
      <w:r>
        <w:fldChar w:fldCharType="separate"/>
      </w:r>
      <w:r>
        <w:t>9</w:t>
      </w:r>
      <w:r>
        <w:fldChar w:fldCharType="end"/>
      </w:r>
    </w:p>
    <w:p w14:paraId="467A1EF6" w14:textId="5B99147A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Zdroj tepla, ohřev TUV, regulace</w:t>
      </w:r>
      <w:r>
        <w:tab/>
      </w:r>
      <w:r>
        <w:fldChar w:fldCharType="begin"/>
      </w:r>
      <w:r>
        <w:instrText xml:space="preserve"> PAGEREF _Toc66796321 \h </w:instrText>
      </w:r>
      <w:r>
        <w:fldChar w:fldCharType="separate"/>
      </w:r>
      <w:r>
        <w:t>9</w:t>
      </w:r>
      <w:r>
        <w:fldChar w:fldCharType="end"/>
      </w:r>
    </w:p>
    <w:p w14:paraId="5602AFF0" w14:textId="38CD3B41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Klimatizace, vzduchotechnika</w:t>
      </w:r>
      <w:r>
        <w:tab/>
      </w:r>
      <w:r>
        <w:fldChar w:fldCharType="begin"/>
      </w:r>
      <w:r>
        <w:instrText xml:space="preserve"> PAGEREF _Toc66796322 \h </w:instrText>
      </w:r>
      <w:r>
        <w:fldChar w:fldCharType="separate"/>
      </w:r>
      <w:r>
        <w:t>9</w:t>
      </w:r>
      <w:r>
        <w:fldChar w:fldCharType="end"/>
      </w:r>
    </w:p>
    <w:p w14:paraId="4024770F" w14:textId="0D2F8EB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 plynu</w:t>
      </w:r>
      <w:r>
        <w:tab/>
      </w:r>
      <w:r>
        <w:fldChar w:fldCharType="begin"/>
      </w:r>
      <w:r>
        <w:instrText xml:space="preserve"> PAGEREF _Toc66796323 \h </w:instrText>
      </w:r>
      <w:r>
        <w:fldChar w:fldCharType="separate"/>
      </w:r>
      <w:r>
        <w:t>9</w:t>
      </w:r>
      <w:r>
        <w:fldChar w:fldCharType="end"/>
      </w:r>
    </w:p>
    <w:p w14:paraId="51F8515E" w14:textId="78F5C842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Plynovodní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E565199" w14:textId="1FD71F1C" w:rsidR="00F131EE" w:rsidRDefault="00F131EE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4E78F1">
        <w:rPr>
          <w:noProof/>
          <w:u w:val="single"/>
        </w:rPr>
        <w:t>Domovní plynovod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_Toc66796325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853B3E" w14:textId="2753E939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Elektroinstalace</w:t>
      </w:r>
      <w:r>
        <w:tab/>
      </w:r>
      <w:r>
        <w:fldChar w:fldCharType="begin"/>
      </w:r>
      <w:r>
        <w:instrText xml:space="preserve"> PAGEREF _Toc66796326 \h </w:instrText>
      </w:r>
      <w:r>
        <w:fldChar w:fldCharType="separate"/>
      </w:r>
      <w:r>
        <w:t>10</w:t>
      </w:r>
      <w:r>
        <w:fldChar w:fldCharType="end"/>
      </w:r>
    </w:p>
    <w:p w14:paraId="623E7923" w14:textId="77EF66BB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Hromosvod</w:t>
      </w:r>
      <w:r>
        <w:tab/>
      </w:r>
      <w:r>
        <w:fldChar w:fldCharType="begin"/>
      </w:r>
      <w:r>
        <w:instrText xml:space="preserve"> PAGEREF _Toc66796327 \h </w:instrText>
      </w:r>
      <w:r>
        <w:fldChar w:fldCharType="separate"/>
      </w:r>
      <w:r>
        <w:t>10</w:t>
      </w:r>
      <w:r>
        <w:fldChar w:fldCharType="end"/>
      </w:r>
    </w:p>
    <w:p w14:paraId="11BA15B9" w14:textId="5E8010F0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Slaboproudé rozvody</w:t>
      </w:r>
      <w:r>
        <w:tab/>
      </w:r>
      <w:r>
        <w:fldChar w:fldCharType="begin"/>
      </w:r>
      <w:r>
        <w:instrText xml:space="preserve"> PAGEREF _Toc66796328 \h </w:instrText>
      </w:r>
      <w:r>
        <w:fldChar w:fldCharType="separate"/>
      </w:r>
      <w:r>
        <w:t>10</w:t>
      </w:r>
      <w:r>
        <w:fldChar w:fldCharType="end"/>
      </w:r>
    </w:p>
    <w:p w14:paraId="2AE0242A" w14:textId="1ECDCE1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Požární zabezpečení = EPS</w:t>
      </w:r>
      <w:r>
        <w:tab/>
      </w:r>
      <w:r>
        <w:fldChar w:fldCharType="begin"/>
      </w:r>
      <w:r>
        <w:instrText xml:space="preserve"> PAGEREF _Toc66796329 \h </w:instrText>
      </w:r>
      <w:r>
        <w:fldChar w:fldCharType="separate"/>
      </w:r>
      <w:r>
        <w:t>10</w:t>
      </w:r>
      <w:r>
        <w:fldChar w:fldCharType="end"/>
      </w:r>
    </w:p>
    <w:p w14:paraId="73D81D72" w14:textId="7C83D883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_Toc66796330 \h </w:instrText>
      </w:r>
      <w:r>
        <w:fldChar w:fldCharType="separate"/>
      </w:r>
      <w:r>
        <w:t>10</w:t>
      </w:r>
      <w:r>
        <w:fldChar w:fldCharType="end"/>
      </w:r>
    </w:p>
    <w:p w14:paraId="44EE957A" w14:textId="7232E93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Inteligentní řídicí systémy</w:t>
      </w:r>
      <w:r>
        <w:tab/>
      </w:r>
      <w:r>
        <w:fldChar w:fldCharType="begin"/>
      </w:r>
      <w:r>
        <w:instrText xml:space="preserve"> PAGEREF _Toc66796331 \h </w:instrText>
      </w:r>
      <w:r>
        <w:fldChar w:fldCharType="separate"/>
      </w:r>
      <w:r>
        <w:t>10</w:t>
      </w:r>
      <w:r>
        <w:fldChar w:fldCharType="end"/>
      </w:r>
    </w:p>
    <w:p w14:paraId="0FE934ED" w14:textId="4352C3D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4.11.14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Výtahy, plošiny</w:t>
      </w:r>
      <w:r>
        <w:tab/>
      </w:r>
      <w:r>
        <w:fldChar w:fldCharType="begin"/>
      </w:r>
      <w:r>
        <w:instrText xml:space="preserve"> PAGEREF _Toc66796332 \h </w:instrText>
      </w:r>
      <w:r>
        <w:fldChar w:fldCharType="separate"/>
      </w:r>
      <w:r>
        <w:t>10</w:t>
      </w:r>
      <w:r>
        <w:fldChar w:fldCharType="end"/>
      </w:r>
    </w:p>
    <w:p w14:paraId="00A02624" w14:textId="0D418D2C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INTERIÉR, ZAŘÍZENÍ</w:t>
      </w:r>
      <w:r>
        <w:tab/>
      </w:r>
      <w:r>
        <w:fldChar w:fldCharType="begin"/>
      </w:r>
      <w:r>
        <w:instrText xml:space="preserve"> PAGEREF _Toc66796333 \h </w:instrText>
      </w:r>
      <w:r>
        <w:fldChar w:fldCharType="separate"/>
      </w:r>
      <w:r>
        <w:t>10</w:t>
      </w:r>
      <w:r>
        <w:fldChar w:fldCharType="end"/>
      </w:r>
    </w:p>
    <w:p w14:paraId="1AE3F5D8" w14:textId="7BEFB858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Vybavení kuchyní</w:t>
      </w:r>
      <w:r>
        <w:tab/>
      </w:r>
      <w:r>
        <w:fldChar w:fldCharType="begin"/>
      </w:r>
      <w:r>
        <w:instrText xml:space="preserve"> PAGEREF _Toc66796334 \h </w:instrText>
      </w:r>
      <w:r>
        <w:fldChar w:fldCharType="separate"/>
      </w:r>
      <w:r>
        <w:t>10</w:t>
      </w:r>
      <w:r>
        <w:fldChar w:fldCharType="end"/>
      </w:r>
    </w:p>
    <w:p w14:paraId="365B0CE1" w14:textId="29453E6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vestavěné skříně, atypické nábytkové sestavy</w:t>
      </w:r>
      <w:r>
        <w:tab/>
      </w:r>
      <w:r>
        <w:fldChar w:fldCharType="begin"/>
      </w:r>
      <w:r>
        <w:instrText xml:space="preserve"> PAGEREF _Toc66796335 \h </w:instrText>
      </w:r>
      <w:r>
        <w:fldChar w:fldCharType="separate"/>
      </w:r>
      <w:r>
        <w:t>10</w:t>
      </w:r>
      <w:r>
        <w:fldChar w:fldCharType="end"/>
      </w:r>
    </w:p>
    <w:p w14:paraId="5E09D590" w14:textId="114C9C0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Krytý bazén</w:t>
      </w:r>
      <w:r>
        <w:tab/>
      </w:r>
      <w:r>
        <w:fldChar w:fldCharType="begin"/>
      </w:r>
      <w:r>
        <w:instrText xml:space="preserve"> PAGEREF _Toc66796336 \h </w:instrText>
      </w:r>
      <w:r>
        <w:fldChar w:fldCharType="separate"/>
      </w:r>
      <w:r>
        <w:t>10</w:t>
      </w:r>
      <w:r>
        <w:fldChar w:fldCharType="end"/>
      </w:r>
    </w:p>
    <w:p w14:paraId="3A52D1ED" w14:textId="0FBCD4EC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  <w:lang w:eastAsia="cs-CZ"/>
        </w:rPr>
        <w:t>4.12.4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Zimní zahrada</w:t>
      </w:r>
      <w:r>
        <w:tab/>
      </w:r>
      <w:r>
        <w:fldChar w:fldCharType="begin"/>
      </w:r>
      <w:r>
        <w:instrText xml:space="preserve"> PAGEREF _Toc66796337 \h </w:instrText>
      </w:r>
      <w:r>
        <w:fldChar w:fldCharType="separate"/>
      </w:r>
      <w:r>
        <w:t>10</w:t>
      </w:r>
      <w:r>
        <w:fldChar w:fldCharType="end"/>
      </w:r>
    </w:p>
    <w:p w14:paraId="164C380F" w14:textId="0AFC5CB8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  <w:lang w:eastAsia="cs-CZ"/>
        </w:rPr>
        <w:t>4.13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VNĚJŠÍ ÚPRAVY</w:t>
      </w:r>
      <w:r>
        <w:tab/>
      </w:r>
      <w:r>
        <w:fldChar w:fldCharType="begin"/>
      </w:r>
      <w:r>
        <w:instrText xml:space="preserve"> PAGEREF _Toc66796338 \h </w:instrText>
      </w:r>
      <w:r>
        <w:fldChar w:fldCharType="separate"/>
      </w:r>
      <w:r>
        <w:t>10</w:t>
      </w:r>
      <w:r>
        <w:fldChar w:fldCharType="end"/>
      </w:r>
    </w:p>
    <w:p w14:paraId="050F4B74" w14:textId="696CA86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  <w:lang w:eastAsia="cs-CZ"/>
        </w:rPr>
        <w:t>4.13.1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Oplocení</w:t>
      </w:r>
      <w:r>
        <w:tab/>
      </w:r>
      <w:r>
        <w:fldChar w:fldCharType="begin"/>
      </w:r>
      <w:r>
        <w:instrText xml:space="preserve"> PAGEREF _Toc66796339 \h </w:instrText>
      </w:r>
      <w:r>
        <w:fldChar w:fldCharType="separate"/>
      </w:r>
      <w:r>
        <w:t>10</w:t>
      </w:r>
      <w:r>
        <w:fldChar w:fldCharType="end"/>
      </w:r>
    </w:p>
    <w:p w14:paraId="36CE56DD" w14:textId="51A3FA51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Chodníky a zpevněné plochy</w:t>
      </w:r>
      <w:r>
        <w:tab/>
      </w:r>
      <w:r>
        <w:fldChar w:fldCharType="begin"/>
      </w:r>
      <w:r>
        <w:instrText xml:space="preserve"> PAGEREF _Toc66796340 \h </w:instrText>
      </w:r>
      <w:r>
        <w:fldChar w:fldCharType="separate"/>
      </w:r>
      <w:r>
        <w:t>10</w:t>
      </w:r>
      <w:r>
        <w:fldChar w:fldCharType="end"/>
      </w:r>
    </w:p>
    <w:p w14:paraId="24E73F31" w14:textId="7B47536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Okapové chodníky, předložené schody</w:t>
      </w:r>
      <w:r>
        <w:tab/>
      </w:r>
      <w:r>
        <w:fldChar w:fldCharType="begin"/>
      </w:r>
      <w:r>
        <w:instrText xml:space="preserve"> PAGEREF _Toc66796341 \h </w:instrText>
      </w:r>
      <w:r>
        <w:fldChar w:fldCharType="separate"/>
      </w:r>
      <w:r>
        <w:t>11</w:t>
      </w:r>
      <w:r>
        <w:fldChar w:fldCharType="end"/>
      </w:r>
    </w:p>
    <w:p w14:paraId="56700BA6" w14:textId="7579244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Komunikace</w:t>
      </w:r>
      <w:r>
        <w:tab/>
      </w:r>
      <w:r>
        <w:fldChar w:fldCharType="begin"/>
      </w:r>
      <w:r>
        <w:instrText xml:space="preserve"> PAGEREF _Toc66796342 \h </w:instrText>
      </w:r>
      <w:r>
        <w:fldChar w:fldCharType="separate"/>
      </w:r>
      <w:r>
        <w:t>11</w:t>
      </w:r>
      <w:r>
        <w:fldChar w:fldCharType="end"/>
      </w:r>
    </w:p>
    <w:p w14:paraId="237BB8C5" w14:textId="6BDBD379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Terasy na terénu</w:t>
      </w:r>
      <w:r>
        <w:tab/>
      </w:r>
      <w:r>
        <w:fldChar w:fldCharType="begin"/>
      </w:r>
      <w:r>
        <w:instrText xml:space="preserve"> PAGEREF _Toc66796343 \h </w:instrText>
      </w:r>
      <w:r>
        <w:fldChar w:fldCharType="separate"/>
      </w:r>
      <w:r>
        <w:t>11</w:t>
      </w:r>
      <w:r>
        <w:fldChar w:fldCharType="end"/>
      </w:r>
    </w:p>
    <w:p w14:paraId="5C6C32C2" w14:textId="3E205892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Zelené plochy</w:t>
      </w:r>
      <w:r>
        <w:tab/>
      </w:r>
      <w:r>
        <w:fldChar w:fldCharType="begin"/>
      </w:r>
      <w:r>
        <w:instrText xml:space="preserve"> PAGEREF _Toc66796344 \h </w:instrText>
      </w:r>
      <w:r>
        <w:fldChar w:fldCharType="separate"/>
      </w:r>
      <w:r>
        <w:t>11</w:t>
      </w:r>
      <w:r>
        <w:fldChar w:fldCharType="end"/>
      </w:r>
    </w:p>
    <w:p w14:paraId="3DE42A79" w14:textId="20B5752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Doplňkové stavby</w:t>
      </w:r>
      <w:r>
        <w:tab/>
      </w:r>
      <w:r>
        <w:fldChar w:fldCharType="begin"/>
      </w:r>
      <w:r>
        <w:instrText xml:space="preserve"> PAGEREF _Toc66796345 \h </w:instrText>
      </w:r>
      <w:r>
        <w:fldChar w:fldCharType="separate"/>
      </w:r>
      <w:r>
        <w:t>11</w:t>
      </w:r>
      <w:r>
        <w:fldChar w:fldCharType="end"/>
      </w:r>
    </w:p>
    <w:p w14:paraId="753E304E" w14:textId="4FBB4AB5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Venkovní osvětlení</w:t>
      </w:r>
      <w:r>
        <w:tab/>
      </w:r>
      <w:r>
        <w:fldChar w:fldCharType="begin"/>
      </w:r>
      <w:r>
        <w:instrText xml:space="preserve"> PAGEREF _Toc66796346 \h </w:instrText>
      </w:r>
      <w:r>
        <w:fldChar w:fldCharType="separate"/>
      </w:r>
      <w:r>
        <w:t>11</w:t>
      </w:r>
      <w:r>
        <w:fldChar w:fldCharType="end"/>
      </w:r>
    </w:p>
    <w:p w14:paraId="6DD0240F" w14:textId="49B36CD6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Brány a závory</w:t>
      </w:r>
      <w:r>
        <w:tab/>
      </w:r>
      <w:r>
        <w:fldChar w:fldCharType="begin"/>
      </w:r>
      <w:r>
        <w:instrText xml:space="preserve"> PAGEREF _Toc66796347 \h </w:instrText>
      </w:r>
      <w:r>
        <w:fldChar w:fldCharType="separate"/>
      </w:r>
      <w:r>
        <w:t>11</w:t>
      </w:r>
      <w:r>
        <w:fldChar w:fldCharType="end"/>
      </w:r>
    </w:p>
    <w:p w14:paraId="650439E0" w14:textId="127828DD" w:rsidR="00F131EE" w:rsidRDefault="00F131EE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4.13.10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Přípojky, šachtice</w:t>
      </w:r>
      <w:r>
        <w:tab/>
      </w:r>
      <w:r>
        <w:fldChar w:fldCharType="begin"/>
      </w:r>
      <w:r>
        <w:instrText xml:space="preserve"> PAGEREF _Toc66796348 \h </w:instrText>
      </w:r>
      <w:r>
        <w:fldChar w:fldCharType="separate"/>
      </w:r>
      <w:r>
        <w:t>11</w:t>
      </w:r>
      <w:r>
        <w:fldChar w:fldCharType="end"/>
      </w:r>
    </w:p>
    <w:p w14:paraId="6E2D2BE6" w14:textId="73EE4BEE" w:rsidR="00F131EE" w:rsidRDefault="00F131E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4E78F1">
        <w:rPr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Tepelně technické vlastnosti stavebních konstrukcí a výplní otvorů</w:t>
      </w:r>
      <w:r>
        <w:tab/>
      </w:r>
      <w:r>
        <w:fldChar w:fldCharType="begin"/>
      </w:r>
      <w:r>
        <w:instrText xml:space="preserve"> PAGEREF _Toc66796349 \h </w:instrText>
      </w:r>
      <w:r>
        <w:fldChar w:fldCharType="separate"/>
      </w:r>
      <w:r>
        <w:t>11</w:t>
      </w:r>
      <w:r>
        <w:fldChar w:fldCharType="end"/>
      </w:r>
    </w:p>
    <w:p w14:paraId="55FA1B7A" w14:textId="6F62CDF0" w:rsidR="00F131EE" w:rsidRDefault="00F131E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4E78F1">
        <w:rPr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inženýrsko-geologický a hydrogeologický průzkum</w:t>
      </w:r>
      <w:r>
        <w:tab/>
      </w:r>
      <w:r>
        <w:fldChar w:fldCharType="begin"/>
      </w:r>
      <w:r>
        <w:instrText xml:space="preserve"> PAGEREF _Toc66796350 \h </w:instrText>
      </w:r>
      <w:r>
        <w:fldChar w:fldCharType="separate"/>
      </w:r>
      <w:r>
        <w:t>11</w:t>
      </w:r>
      <w:r>
        <w:fldChar w:fldCharType="end"/>
      </w:r>
    </w:p>
    <w:p w14:paraId="76FCFA26" w14:textId="591FADD2" w:rsidR="00F131EE" w:rsidRDefault="00F131E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4E78F1">
        <w:rPr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Ochrana objektu před škodlivými vlivy vnějšího prostředí, protiradonová opatření</w:t>
      </w:r>
      <w:r>
        <w:tab/>
      </w:r>
      <w:r>
        <w:fldChar w:fldCharType="begin"/>
      </w:r>
      <w:r>
        <w:instrText xml:space="preserve"> PAGEREF _Toc66796351 \h </w:instrText>
      </w:r>
      <w:r>
        <w:fldChar w:fldCharType="separate"/>
      </w:r>
      <w:r>
        <w:t>11</w:t>
      </w:r>
      <w:r>
        <w:fldChar w:fldCharType="end"/>
      </w:r>
    </w:p>
    <w:p w14:paraId="6215740C" w14:textId="40359A91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Radonové riziko</w:t>
      </w:r>
      <w:r>
        <w:tab/>
      </w:r>
      <w:r>
        <w:fldChar w:fldCharType="begin"/>
      </w:r>
      <w:r>
        <w:instrText xml:space="preserve"> PAGEREF _Toc66796352 \h </w:instrText>
      </w:r>
      <w:r>
        <w:fldChar w:fldCharType="separate"/>
      </w:r>
      <w:r>
        <w:t>11</w:t>
      </w:r>
      <w:r>
        <w:fldChar w:fldCharType="end"/>
      </w:r>
    </w:p>
    <w:p w14:paraId="6C11CE18" w14:textId="15DD0E43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Agresivní spodní vody</w:t>
      </w:r>
      <w:r>
        <w:tab/>
      </w:r>
      <w:r>
        <w:fldChar w:fldCharType="begin"/>
      </w:r>
      <w:r>
        <w:instrText xml:space="preserve"> PAGEREF _Toc66796353 \h </w:instrText>
      </w:r>
      <w:r>
        <w:fldChar w:fldCharType="separate"/>
      </w:r>
      <w:r>
        <w:t>11</w:t>
      </w:r>
      <w:r>
        <w:fldChar w:fldCharType="end"/>
      </w:r>
    </w:p>
    <w:p w14:paraId="021C517A" w14:textId="60453492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Seismicita</w:t>
      </w:r>
      <w:r>
        <w:tab/>
      </w:r>
      <w:r>
        <w:fldChar w:fldCharType="begin"/>
      </w:r>
      <w:r>
        <w:instrText xml:space="preserve"> PAGEREF _Toc66796354 \h </w:instrText>
      </w:r>
      <w:r>
        <w:fldChar w:fldCharType="separate"/>
      </w:r>
      <w:r>
        <w:t>11</w:t>
      </w:r>
      <w:r>
        <w:fldChar w:fldCharType="end"/>
      </w:r>
    </w:p>
    <w:p w14:paraId="136E7862" w14:textId="29BEBD76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Poddolování</w:t>
      </w:r>
      <w:r>
        <w:tab/>
      </w:r>
      <w:r>
        <w:fldChar w:fldCharType="begin"/>
      </w:r>
      <w:r>
        <w:instrText xml:space="preserve"> PAGEREF _Toc66796355 \h </w:instrText>
      </w:r>
      <w:r>
        <w:fldChar w:fldCharType="separate"/>
      </w:r>
      <w:r>
        <w:t>12</w:t>
      </w:r>
      <w:r>
        <w:fldChar w:fldCharType="end"/>
      </w:r>
    </w:p>
    <w:p w14:paraId="100D10E3" w14:textId="41D7F88A" w:rsidR="00F131EE" w:rsidRDefault="00F131E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4E78F1">
        <w:rPr>
          <w:color w:val="000000"/>
        </w:rPr>
        <w:t>7.5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Ochranná a bezpečnostní pásma</w:t>
      </w:r>
      <w:r>
        <w:tab/>
      </w:r>
      <w:r>
        <w:fldChar w:fldCharType="begin"/>
      </w:r>
      <w:r>
        <w:instrText xml:space="preserve"> PAGEREF _Toc66796356 \h </w:instrText>
      </w:r>
      <w:r>
        <w:fldChar w:fldCharType="separate"/>
      </w:r>
      <w:r>
        <w:t>12</w:t>
      </w:r>
      <w:r>
        <w:fldChar w:fldCharType="end"/>
      </w:r>
    </w:p>
    <w:p w14:paraId="2F10C15D" w14:textId="604D914E" w:rsidR="00405C10" w:rsidRPr="0068351A" w:rsidRDefault="00CA01ED" w:rsidP="00697D54">
      <w:pPr>
        <w:spacing w:line="240" w:lineRule="auto"/>
        <w:rPr>
          <w:rFonts w:eastAsia="Times New Roman" w:cs="Arial"/>
          <w:color w:val="FF0000"/>
          <w:sz w:val="20"/>
          <w:szCs w:val="20"/>
          <w:lang w:eastAsia="cs-CZ"/>
        </w:rPr>
      </w:pPr>
      <w:r w:rsidRPr="0068351A">
        <w:rPr>
          <w:rFonts w:eastAsia="Times New Roman" w:cs="Arial"/>
          <w:color w:val="FF0000"/>
          <w:sz w:val="20"/>
          <w:szCs w:val="20"/>
          <w:lang w:eastAsia="cs-CZ"/>
        </w:rPr>
        <w:fldChar w:fldCharType="end"/>
      </w:r>
    </w:p>
    <w:p w14:paraId="30D6DCE2" w14:textId="77777777" w:rsidR="00903038" w:rsidRPr="0068351A" w:rsidRDefault="00405C10" w:rsidP="00A40BE0">
      <w:pPr>
        <w:pStyle w:val="Nadpis1"/>
      </w:pPr>
      <w:r w:rsidRPr="0068351A">
        <w:rPr>
          <w:color w:val="FF0000"/>
          <w:lang w:eastAsia="cs-CZ"/>
        </w:rPr>
        <w:br w:type="page"/>
      </w:r>
      <w:bookmarkStart w:id="0" w:name="_Toc298415590"/>
      <w:bookmarkStart w:id="1" w:name="_Toc325453784"/>
      <w:bookmarkStart w:id="2" w:name="_Toc66796256"/>
      <w:r w:rsidR="00903038" w:rsidRPr="0068351A">
        <w:lastRenderedPageBreak/>
        <w:t>Účel objektu</w:t>
      </w:r>
      <w:bookmarkEnd w:id="0"/>
      <w:bookmarkEnd w:id="1"/>
      <w:bookmarkEnd w:id="2"/>
    </w:p>
    <w:p w14:paraId="3DE4AA9C" w14:textId="77777777" w:rsidR="00903038" w:rsidRPr="0068351A" w:rsidRDefault="00903038" w:rsidP="008C6A09">
      <w:pPr>
        <w:pStyle w:val="Nadpis2"/>
      </w:pPr>
      <w:bookmarkStart w:id="3" w:name="_Toc321998482"/>
      <w:bookmarkStart w:id="4" w:name="_Toc325453785"/>
      <w:bookmarkStart w:id="5" w:name="_Toc66796257"/>
      <w:r w:rsidRPr="0068351A">
        <w:t>Zhodnocení polohy a stavu staveniště</w:t>
      </w:r>
      <w:bookmarkEnd w:id="3"/>
      <w:bookmarkEnd w:id="4"/>
      <w:bookmarkEnd w:id="5"/>
    </w:p>
    <w:p w14:paraId="0871FAB7" w14:textId="77777777" w:rsidR="006F733A" w:rsidRPr="0068351A" w:rsidRDefault="006F733A" w:rsidP="006F733A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budova.</w:t>
      </w:r>
    </w:p>
    <w:p w14:paraId="17AC025E" w14:textId="77777777" w:rsidR="003847E4" w:rsidRPr="0068351A" w:rsidRDefault="007B7EA4" w:rsidP="007B7EA4">
      <w:pPr>
        <w:rPr>
          <w:lang w:eastAsia="cs-CZ"/>
        </w:rPr>
      </w:pPr>
      <w:r w:rsidRPr="0068351A">
        <w:rPr>
          <w:lang w:eastAsia="cs-CZ"/>
        </w:rPr>
        <w:t xml:space="preserve">Stavební pozemky jsou zasíťované, dopravně přístupné. </w:t>
      </w:r>
    </w:p>
    <w:p w14:paraId="3CE3995B" w14:textId="77777777" w:rsidR="00903038" w:rsidRPr="0068351A" w:rsidRDefault="00903038" w:rsidP="008C6A09">
      <w:pPr>
        <w:pStyle w:val="Nadpis2"/>
      </w:pPr>
      <w:bookmarkStart w:id="6" w:name="_Toc325453786"/>
      <w:bookmarkStart w:id="7" w:name="_Toc66796258"/>
      <w:r w:rsidRPr="0068351A">
        <w:t>Popis objektů:</w:t>
      </w:r>
      <w:bookmarkEnd w:id="6"/>
      <w:bookmarkEnd w:id="7"/>
    </w:p>
    <w:p w14:paraId="027EFD4C" w14:textId="77777777" w:rsidR="003847E4" w:rsidRPr="0068351A" w:rsidRDefault="003847E4" w:rsidP="003847E4">
      <w:pPr>
        <w:ind w:right="141"/>
        <w:rPr>
          <w:lang w:eastAsia="cs-CZ"/>
        </w:rPr>
      </w:pPr>
      <w:bookmarkStart w:id="8" w:name="_Toc298415591"/>
      <w:bookmarkStart w:id="9" w:name="_Toc325453787"/>
      <w:r w:rsidRPr="0068351A">
        <w:rPr>
          <w:lang w:eastAsia="cs-CZ"/>
        </w:rPr>
        <w:t>Projekt řeší změnu dokončené stavby, vnitřní úpravu budovy</w:t>
      </w:r>
      <w:r w:rsidR="00DB4E2E">
        <w:rPr>
          <w:lang w:eastAsia="cs-CZ"/>
        </w:rPr>
        <w:t>.</w:t>
      </w:r>
    </w:p>
    <w:p w14:paraId="5CC7F9CA" w14:textId="77777777" w:rsidR="003847E4" w:rsidRPr="0068351A" w:rsidRDefault="003847E4" w:rsidP="003847E4">
      <w:pPr>
        <w:ind w:right="141"/>
        <w:rPr>
          <w:lang w:eastAsia="cs-CZ"/>
        </w:rPr>
      </w:pPr>
    </w:p>
    <w:p w14:paraId="7EC6A887" w14:textId="77777777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samostatně stojící zděnou výpravní budovu </w:t>
      </w:r>
      <w:r w:rsidR="00DB4E2E">
        <w:rPr>
          <w:lang w:eastAsia="cs-CZ"/>
        </w:rPr>
        <w:t>Ivanovice na Hané.</w:t>
      </w:r>
    </w:p>
    <w:p w14:paraId="263C3456" w14:textId="489AFC8F" w:rsidR="003847E4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objekt </w:t>
      </w:r>
      <w:r w:rsidR="00DB4E2E">
        <w:rPr>
          <w:lang w:eastAsia="cs-CZ"/>
        </w:rPr>
        <w:t>částečně podsklepený se</w:t>
      </w:r>
      <w:r w:rsidRPr="0068351A">
        <w:rPr>
          <w:lang w:eastAsia="cs-CZ"/>
        </w:rPr>
        <w:t xml:space="preserve"> dvěma nadzemními podlažími a neobytným podkrovím. Konstrukční systém výpravní budovy je stěnový zděný, stávající krov dřevěný, střecha polovalbová s vystupujícími štíty. </w:t>
      </w:r>
    </w:p>
    <w:p w14:paraId="7CD7C480" w14:textId="2078C915" w:rsidR="00553ED1" w:rsidRDefault="00553ED1" w:rsidP="003847E4">
      <w:pPr>
        <w:ind w:right="141"/>
        <w:rPr>
          <w:lang w:eastAsia="cs-CZ"/>
        </w:rPr>
      </w:pPr>
      <w:r>
        <w:rPr>
          <w:lang w:eastAsia="cs-CZ"/>
        </w:rPr>
        <w:t>Stavební úpravy budou probíhat v bytové jednotce ZDC/64/60381.</w:t>
      </w:r>
    </w:p>
    <w:p w14:paraId="54C6F03D" w14:textId="77777777" w:rsidR="00F131EE" w:rsidRPr="0068351A" w:rsidRDefault="00F131EE" w:rsidP="003847E4">
      <w:pPr>
        <w:ind w:right="141"/>
        <w:rPr>
          <w:lang w:eastAsia="cs-CZ"/>
        </w:rPr>
      </w:pPr>
    </w:p>
    <w:p w14:paraId="6EB0934B" w14:textId="77777777" w:rsidR="00903038" w:rsidRPr="0068351A" w:rsidRDefault="00903038" w:rsidP="008C6A09">
      <w:pPr>
        <w:pStyle w:val="Nadpis1"/>
      </w:pPr>
      <w:bookmarkStart w:id="10" w:name="_Toc66796259"/>
      <w:r w:rsidRPr="0068351A">
        <w:t>Zásady architektonického, funkčního, dispozičního a výtvarného řešení</w:t>
      </w:r>
      <w:bookmarkEnd w:id="8"/>
      <w:bookmarkEnd w:id="9"/>
      <w:bookmarkEnd w:id="10"/>
    </w:p>
    <w:p w14:paraId="070F8C1A" w14:textId="77777777" w:rsidR="00903038" w:rsidRPr="0068351A" w:rsidRDefault="00903038" w:rsidP="008C6A09">
      <w:pPr>
        <w:pStyle w:val="Nadpis2"/>
      </w:pPr>
      <w:bookmarkStart w:id="11" w:name="_Toc325453788"/>
      <w:bookmarkStart w:id="12" w:name="_Toc66796260"/>
      <w:r w:rsidRPr="0068351A">
        <w:t>Architektonické řešení</w:t>
      </w:r>
      <w:bookmarkEnd w:id="11"/>
      <w:bookmarkEnd w:id="12"/>
    </w:p>
    <w:p w14:paraId="7A7E6BA0" w14:textId="77777777" w:rsidR="003847E4" w:rsidRPr="0068351A" w:rsidRDefault="00DB4E2E" w:rsidP="003847E4">
      <w:pPr>
        <w:rPr>
          <w:lang w:eastAsia="cs-CZ"/>
        </w:rPr>
      </w:pPr>
      <w:bookmarkStart w:id="13" w:name="_Toc325453789"/>
      <w:r>
        <w:t>Netýká se.</w:t>
      </w:r>
    </w:p>
    <w:p w14:paraId="5EF3E371" w14:textId="77777777" w:rsidR="00903038" w:rsidRPr="0068351A" w:rsidRDefault="00903038" w:rsidP="008C6A09">
      <w:pPr>
        <w:pStyle w:val="Nadpis2"/>
      </w:pPr>
      <w:bookmarkStart w:id="14" w:name="_Toc66796261"/>
      <w:r w:rsidRPr="0068351A">
        <w:t>Funkční řešení</w:t>
      </w:r>
      <w:bookmarkEnd w:id="13"/>
      <w:bookmarkEnd w:id="14"/>
    </w:p>
    <w:p w14:paraId="4D694BE1" w14:textId="77777777" w:rsidR="003847E4" w:rsidRPr="005C3ED7" w:rsidRDefault="003847E4" w:rsidP="003847E4">
      <w:pPr>
        <w:pStyle w:val="nadpis40"/>
      </w:pPr>
      <w:bookmarkStart w:id="15" w:name="_Toc516131322"/>
      <w:bookmarkStart w:id="16" w:name="_Toc325453790"/>
      <w:bookmarkStart w:id="17" w:name="_Toc66796262"/>
      <w:r w:rsidRPr="005C3ED7">
        <w:t>2. NP</w:t>
      </w:r>
      <w:bookmarkEnd w:id="15"/>
      <w:bookmarkEnd w:id="17"/>
    </w:p>
    <w:p w14:paraId="5B90CACE" w14:textId="51EB2F2C" w:rsidR="003847E4" w:rsidRPr="00B21033" w:rsidRDefault="003847E4" w:rsidP="003847E4">
      <w:pPr>
        <w:ind w:right="141"/>
        <w:rPr>
          <w:lang w:eastAsia="cs-CZ"/>
        </w:rPr>
      </w:pPr>
      <w:r w:rsidRPr="005C3ED7">
        <w:rPr>
          <w:lang w:eastAsia="cs-CZ"/>
        </w:rPr>
        <w:t xml:space="preserve">V druhém nadzemním podlaží se nachází 3 bytové jednotky. </w:t>
      </w:r>
      <w:r w:rsidR="00B21033">
        <w:rPr>
          <w:lang w:eastAsia="cs-CZ"/>
        </w:rPr>
        <w:t>Provedením stavebních úprav dojde k propojení dvou bytových jednotek a k přerozdělení jejich místností. Velikost bytové jednotky BJ/ZDC/64/60380 bude změněna z 4 +1 (123,53 m</w:t>
      </w:r>
      <w:r w:rsidR="00B21033">
        <w:rPr>
          <w:vertAlign w:val="superscript"/>
          <w:lang w:eastAsia="cs-CZ"/>
        </w:rPr>
        <w:t>2</w:t>
      </w:r>
      <w:r w:rsidR="00B21033">
        <w:rPr>
          <w:lang w:eastAsia="cs-CZ"/>
        </w:rPr>
        <w:t>) na 2+1 (86,77 m</w:t>
      </w:r>
      <w:r w:rsidR="00B21033">
        <w:rPr>
          <w:vertAlign w:val="superscript"/>
          <w:lang w:eastAsia="cs-CZ"/>
        </w:rPr>
        <w:t>2</w:t>
      </w:r>
      <w:r w:rsidR="00B21033">
        <w:rPr>
          <w:lang w:eastAsia="cs-CZ"/>
        </w:rPr>
        <w:t xml:space="preserve">). Velikost bytové jednotky </w:t>
      </w:r>
      <w:r w:rsidR="00553ED1">
        <w:rPr>
          <w:lang w:eastAsia="cs-CZ"/>
        </w:rPr>
        <w:t>BJ/ZDC/64/60381</w:t>
      </w:r>
      <w:r w:rsidR="00B21033">
        <w:rPr>
          <w:lang w:eastAsia="cs-CZ"/>
        </w:rPr>
        <w:t xml:space="preserve"> bude změněna z 1+kk (46,58 m</w:t>
      </w:r>
      <w:r w:rsidR="00B21033">
        <w:rPr>
          <w:vertAlign w:val="superscript"/>
          <w:lang w:eastAsia="cs-CZ"/>
        </w:rPr>
        <w:t>2</w:t>
      </w:r>
      <w:r w:rsidR="00B21033">
        <w:rPr>
          <w:lang w:eastAsia="cs-CZ"/>
        </w:rPr>
        <w:t>) na 3+kk (82,66 m</w:t>
      </w:r>
      <w:r w:rsidR="00B21033">
        <w:rPr>
          <w:vertAlign w:val="superscript"/>
          <w:lang w:eastAsia="cs-CZ"/>
        </w:rPr>
        <w:t>2</w:t>
      </w:r>
      <w:r w:rsidR="00B21033">
        <w:rPr>
          <w:lang w:eastAsia="cs-CZ"/>
        </w:rPr>
        <w:t>).</w:t>
      </w:r>
    </w:p>
    <w:p w14:paraId="5CC13965" w14:textId="77777777" w:rsidR="00903038" w:rsidRPr="0068351A" w:rsidRDefault="00903038" w:rsidP="001A43FD">
      <w:pPr>
        <w:pStyle w:val="Nadpis2"/>
      </w:pPr>
      <w:bookmarkStart w:id="18" w:name="_Toc66796263"/>
      <w:r w:rsidRPr="0068351A">
        <w:t>Výtvarné řešení</w:t>
      </w:r>
      <w:bookmarkEnd w:id="16"/>
      <w:bookmarkEnd w:id="18"/>
    </w:p>
    <w:p w14:paraId="7BC3BB7E" w14:textId="77777777" w:rsidR="003847E4" w:rsidRPr="0068351A" w:rsidRDefault="00DB4E2E" w:rsidP="003847E4">
      <w:pPr>
        <w:rPr>
          <w:lang w:eastAsia="cs-CZ"/>
        </w:rPr>
      </w:pPr>
      <w:r>
        <w:rPr>
          <w:lang w:eastAsia="cs-CZ"/>
        </w:rPr>
        <w:t>Netýká se.</w:t>
      </w:r>
    </w:p>
    <w:p w14:paraId="1EFCCEE1" w14:textId="77777777" w:rsidR="00903038" w:rsidRPr="0068351A" w:rsidRDefault="00903038" w:rsidP="00E3567F">
      <w:pPr>
        <w:pStyle w:val="Nadpis2"/>
      </w:pPr>
      <w:bookmarkStart w:id="19" w:name="_Toc325453791"/>
      <w:bookmarkStart w:id="20" w:name="_Toc66796264"/>
      <w:r w:rsidRPr="0068351A">
        <w:t>Vegetační úpravy okolí objektu</w:t>
      </w:r>
      <w:bookmarkEnd w:id="19"/>
      <w:bookmarkEnd w:id="20"/>
    </w:p>
    <w:p w14:paraId="63995C30" w14:textId="77777777" w:rsidR="003847E4" w:rsidRPr="0068351A" w:rsidRDefault="00DB4E2E" w:rsidP="003847E4">
      <w:bookmarkStart w:id="21" w:name="_Toc325453792"/>
      <w:bookmarkStart w:id="22" w:name="_Toc463247614"/>
      <w:r>
        <w:t>Netýká se.</w:t>
      </w:r>
    </w:p>
    <w:p w14:paraId="0D727E19" w14:textId="77777777" w:rsidR="00903038" w:rsidRPr="0068351A" w:rsidRDefault="00903038" w:rsidP="00E3567F">
      <w:pPr>
        <w:pStyle w:val="Nadpis2"/>
      </w:pPr>
      <w:bookmarkStart w:id="23" w:name="_Toc66796265"/>
      <w:r w:rsidRPr="0068351A">
        <w:t>Řešení přístupu a užívání objektu osobami s omezenou schopností pohybu a orientace</w:t>
      </w:r>
      <w:bookmarkEnd w:id="21"/>
      <w:bookmarkEnd w:id="22"/>
      <w:bookmarkEnd w:id="23"/>
    </w:p>
    <w:p w14:paraId="7C5C44B1" w14:textId="7BCF5651" w:rsidR="006F733A" w:rsidRDefault="00DB4E2E" w:rsidP="006F733A">
      <w:pPr>
        <w:rPr>
          <w:lang w:eastAsia="cs-CZ"/>
        </w:rPr>
      </w:pPr>
      <w:bookmarkStart w:id="24" w:name="_Toc298415592"/>
      <w:bookmarkStart w:id="25" w:name="_Toc325453793"/>
      <w:r>
        <w:rPr>
          <w:lang w:eastAsia="cs-CZ"/>
        </w:rPr>
        <w:t>Bez zásahu.</w:t>
      </w:r>
    </w:p>
    <w:p w14:paraId="5C2F61C7" w14:textId="77777777" w:rsidR="00F131EE" w:rsidRPr="0068351A" w:rsidRDefault="00F131EE" w:rsidP="006F733A">
      <w:pPr>
        <w:rPr>
          <w:lang w:eastAsia="cs-CZ"/>
        </w:rPr>
      </w:pPr>
    </w:p>
    <w:p w14:paraId="7AC442AB" w14:textId="77777777" w:rsidR="00903038" w:rsidRPr="0068351A" w:rsidRDefault="00903038" w:rsidP="00A40BE0">
      <w:pPr>
        <w:pStyle w:val="Nadpis1"/>
      </w:pPr>
      <w:bookmarkStart w:id="26" w:name="_Toc66796266"/>
      <w:r w:rsidRPr="0068351A">
        <w:t>Kapacity, užitkové plochy, obestavěné prostory, zastavěné plochy, orientace, osvětlení a oslunění</w:t>
      </w:r>
      <w:bookmarkEnd w:id="24"/>
      <w:bookmarkEnd w:id="25"/>
      <w:bookmarkEnd w:id="26"/>
    </w:p>
    <w:p w14:paraId="563E8A70" w14:textId="3FB83056" w:rsidR="0048707C" w:rsidRDefault="00903038" w:rsidP="00901156">
      <w:pPr>
        <w:pStyle w:val="Nadpis2"/>
      </w:pPr>
      <w:bookmarkStart w:id="27" w:name="_Toc325453794"/>
      <w:bookmarkStart w:id="28" w:name="_Toc66796267"/>
      <w:r w:rsidRPr="0068351A">
        <w:t>Základní rozměrové charakteristiky</w:t>
      </w:r>
      <w:bookmarkEnd w:id="27"/>
      <w:bookmarkEnd w:id="28"/>
    </w:p>
    <w:p w14:paraId="1823279D" w14:textId="6A2A40E8" w:rsidR="003560C6" w:rsidRPr="003560C6" w:rsidRDefault="003560C6" w:rsidP="003560C6">
      <w:r>
        <w:t xml:space="preserve">Bytové jednotky se nacházení ve druhém nadzemním podlaží budovy. </w:t>
      </w:r>
    </w:p>
    <w:p w14:paraId="3851CF51" w14:textId="4314A5B5" w:rsidR="00470E2F" w:rsidRDefault="00470E2F" w:rsidP="00470E2F">
      <w:pPr>
        <w:rPr>
          <w:vertAlign w:val="superscript"/>
          <w:lang w:eastAsia="cs-CZ"/>
        </w:rPr>
      </w:pPr>
      <w:r w:rsidRPr="0068351A">
        <w:rPr>
          <w:lang w:eastAsia="cs-CZ"/>
        </w:rPr>
        <w:t xml:space="preserve">Celková </w:t>
      </w:r>
      <w:r w:rsidR="003560C6">
        <w:rPr>
          <w:lang w:eastAsia="cs-CZ"/>
        </w:rPr>
        <w:t xml:space="preserve">původní </w:t>
      </w:r>
      <w:r w:rsidRPr="0068351A">
        <w:rPr>
          <w:lang w:eastAsia="cs-CZ"/>
        </w:rPr>
        <w:t>hrubá plocha</w:t>
      </w:r>
      <w:r w:rsidR="00B21033">
        <w:rPr>
          <w:lang w:eastAsia="cs-CZ"/>
        </w:rPr>
        <w:t xml:space="preserve"> BJ/ZDC/64/60380 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3560C6">
        <w:rPr>
          <w:lang w:eastAsia="cs-CZ"/>
        </w:rPr>
        <w:t>123,53</w:t>
      </w:r>
      <w:r w:rsidR="00B21033">
        <w:rPr>
          <w:lang w:eastAsia="cs-CZ"/>
        </w:rPr>
        <w:t xml:space="preserve"> 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14:paraId="0A25D624" w14:textId="75138AED" w:rsidR="003560C6" w:rsidRPr="003560C6" w:rsidRDefault="003560C6" w:rsidP="00470E2F">
      <w:pPr>
        <w:rPr>
          <w:lang w:eastAsia="cs-CZ"/>
        </w:rPr>
      </w:pPr>
      <w:r>
        <w:rPr>
          <w:lang w:eastAsia="cs-CZ"/>
        </w:rPr>
        <w:t>Celková navrhovaná hrubá plocha BJ/ZDC/64/60380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86,77 m</w:t>
      </w:r>
      <w:r>
        <w:rPr>
          <w:vertAlign w:val="superscript"/>
          <w:lang w:eastAsia="cs-CZ"/>
        </w:rPr>
        <w:t>2</w:t>
      </w:r>
    </w:p>
    <w:p w14:paraId="2CC341A3" w14:textId="353089E8" w:rsidR="00B21033" w:rsidRPr="0068351A" w:rsidRDefault="00B21033" w:rsidP="00B21033">
      <w:pPr>
        <w:rPr>
          <w:lang w:eastAsia="cs-CZ"/>
        </w:rPr>
      </w:pPr>
      <w:r w:rsidRPr="0068351A">
        <w:rPr>
          <w:lang w:eastAsia="cs-CZ"/>
        </w:rPr>
        <w:lastRenderedPageBreak/>
        <w:t xml:space="preserve">Celková </w:t>
      </w:r>
      <w:r w:rsidR="003560C6">
        <w:rPr>
          <w:lang w:eastAsia="cs-CZ"/>
        </w:rPr>
        <w:t xml:space="preserve">původní </w:t>
      </w:r>
      <w:r w:rsidRPr="0068351A">
        <w:rPr>
          <w:lang w:eastAsia="cs-CZ"/>
        </w:rPr>
        <w:t>hrubá plocha</w:t>
      </w:r>
      <w:r>
        <w:rPr>
          <w:lang w:eastAsia="cs-CZ"/>
        </w:rPr>
        <w:t xml:space="preserve"> </w:t>
      </w:r>
      <w:r w:rsidR="00553ED1">
        <w:rPr>
          <w:lang w:eastAsia="cs-CZ"/>
        </w:rPr>
        <w:t>BJ/ZDC/64/60381</w:t>
      </w:r>
      <w:r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3560C6">
        <w:rPr>
          <w:lang w:eastAsia="cs-CZ"/>
        </w:rPr>
        <w:t>46,58</w:t>
      </w:r>
      <w:r>
        <w:rPr>
          <w:lang w:eastAsia="cs-CZ"/>
        </w:rPr>
        <w:t xml:space="preserve"> 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14:paraId="32B8E71A" w14:textId="3535E82B" w:rsidR="003560C6" w:rsidRPr="0068351A" w:rsidRDefault="003560C6" w:rsidP="003560C6">
      <w:pPr>
        <w:rPr>
          <w:lang w:eastAsia="cs-CZ"/>
        </w:rPr>
      </w:pPr>
      <w:r w:rsidRPr="0068351A">
        <w:rPr>
          <w:lang w:eastAsia="cs-CZ"/>
        </w:rPr>
        <w:t xml:space="preserve">Celková </w:t>
      </w:r>
      <w:r>
        <w:rPr>
          <w:lang w:eastAsia="cs-CZ"/>
        </w:rPr>
        <w:t xml:space="preserve">navrhovaná </w:t>
      </w:r>
      <w:r w:rsidRPr="0068351A">
        <w:rPr>
          <w:lang w:eastAsia="cs-CZ"/>
        </w:rPr>
        <w:t>hrubá plocha</w:t>
      </w:r>
      <w:r>
        <w:rPr>
          <w:lang w:eastAsia="cs-CZ"/>
        </w:rPr>
        <w:t xml:space="preserve"> </w:t>
      </w:r>
      <w:r w:rsidR="00553ED1">
        <w:rPr>
          <w:lang w:eastAsia="cs-CZ"/>
        </w:rPr>
        <w:t>BJ/ZDC/64/60381</w:t>
      </w:r>
      <w:r w:rsidRPr="0068351A">
        <w:rPr>
          <w:lang w:eastAsia="cs-CZ"/>
        </w:rPr>
        <w:tab/>
      </w:r>
      <w:r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>
        <w:rPr>
          <w:lang w:eastAsia="cs-CZ"/>
        </w:rPr>
        <w:t xml:space="preserve">82,66 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14:paraId="6E4373ED" w14:textId="77777777" w:rsidR="00B21033" w:rsidRPr="0068351A" w:rsidRDefault="00B21033" w:rsidP="00470E2F">
      <w:pPr>
        <w:rPr>
          <w:lang w:eastAsia="cs-CZ"/>
        </w:rPr>
      </w:pPr>
    </w:p>
    <w:p w14:paraId="358B2E18" w14:textId="77777777" w:rsidR="00903038" w:rsidRPr="0068351A" w:rsidRDefault="00BA2E28" w:rsidP="001A43FD">
      <w:pPr>
        <w:pStyle w:val="Nadpis2"/>
      </w:pPr>
      <w:bookmarkStart w:id="29" w:name="_Toc325453795"/>
      <w:bookmarkStart w:id="30" w:name="_Toc463247617"/>
      <w:bookmarkStart w:id="31" w:name="_Toc66796268"/>
      <w:r w:rsidRPr="0068351A">
        <w:t>O</w:t>
      </w:r>
      <w:r w:rsidR="00903038" w:rsidRPr="0068351A">
        <w:t>rientace, osvětlení a oslunění</w:t>
      </w:r>
      <w:bookmarkEnd w:id="29"/>
      <w:bookmarkEnd w:id="30"/>
      <w:bookmarkEnd w:id="31"/>
    </w:p>
    <w:p w14:paraId="37741620" w14:textId="77777777" w:rsidR="004B1BAC" w:rsidRPr="0068351A" w:rsidRDefault="004B1BAC" w:rsidP="004B1BAC">
      <w:pPr>
        <w:pStyle w:val="Nadpis3"/>
      </w:pPr>
      <w:bookmarkStart w:id="32" w:name="_Toc280204787"/>
      <w:bookmarkStart w:id="33" w:name="_Toc325453796"/>
      <w:bookmarkStart w:id="34" w:name="_Toc463247618"/>
      <w:bookmarkStart w:id="35" w:name="_Toc298415593"/>
      <w:bookmarkStart w:id="36" w:name="_Toc66796269"/>
      <w:r w:rsidRPr="0068351A">
        <w:t>Denní osvětlení</w:t>
      </w:r>
      <w:bookmarkEnd w:id="32"/>
      <w:bookmarkEnd w:id="33"/>
      <w:bookmarkEnd w:id="34"/>
      <w:bookmarkEnd w:id="36"/>
    </w:p>
    <w:p w14:paraId="7B81A76F" w14:textId="60F3020D" w:rsidR="00DB4E2E" w:rsidRDefault="00DB4E2E" w:rsidP="0016276F">
      <w:pPr>
        <w:rPr>
          <w:bCs/>
          <w:lang w:eastAsia="cs-CZ"/>
        </w:rPr>
      </w:pPr>
      <w:r>
        <w:rPr>
          <w:bCs/>
          <w:lang w:eastAsia="cs-CZ"/>
        </w:rPr>
        <w:t>Okna bytov</w:t>
      </w:r>
      <w:r w:rsidR="003560C6">
        <w:rPr>
          <w:bCs/>
          <w:lang w:eastAsia="cs-CZ"/>
        </w:rPr>
        <w:t>ých</w:t>
      </w:r>
      <w:r>
        <w:rPr>
          <w:bCs/>
          <w:lang w:eastAsia="cs-CZ"/>
        </w:rPr>
        <w:t xml:space="preserve"> jednot</w:t>
      </w:r>
      <w:r w:rsidR="003560C6">
        <w:rPr>
          <w:bCs/>
          <w:lang w:eastAsia="cs-CZ"/>
        </w:rPr>
        <w:t>ek</w:t>
      </w:r>
      <w:r>
        <w:rPr>
          <w:bCs/>
          <w:lang w:eastAsia="cs-CZ"/>
        </w:rPr>
        <w:t xml:space="preserve"> jsou orientována na severozápad a jihovýchod. Navrhované stavební úpravy nebudou mít vliv na denní osvětlení bytové jednotky.</w:t>
      </w:r>
    </w:p>
    <w:p w14:paraId="21A9AC97" w14:textId="77777777" w:rsidR="00903038" w:rsidRPr="0068351A" w:rsidRDefault="00903038" w:rsidP="00074163">
      <w:pPr>
        <w:pStyle w:val="Nadpis3"/>
      </w:pPr>
      <w:bookmarkStart w:id="37" w:name="_Toc280204788"/>
      <w:bookmarkStart w:id="38" w:name="_Toc325453797"/>
      <w:bookmarkStart w:id="39" w:name="_Toc66796270"/>
      <w:r w:rsidRPr="0068351A">
        <w:t>Vnitřní umělé osvětlení a venkovní osvětlení</w:t>
      </w:r>
      <w:bookmarkEnd w:id="37"/>
      <w:bookmarkEnd w:id="38"/>
      <w:bookmarkEnd w:id="39"/>
    </w:p>
    <w:p w14:paraId="054EDF8C" w14:textId="77777777" w:rsidR="00FD19C1" w:rsidRPr="0068351A" w:rsidRDefault="00697D54" w:rsidP="00697D54">
      <w:r w:rsidRPr="000A5989">
        <w:t xml:space="preserve">V místnostech budou použita </w:t>
      </w:r>
      <w:r w:rsidR="00D9269B" w:rsidRPr="000A5989">
        <w:rPr>
          <w:b/>
        </w:rPr>
        <w:t>LED</w:t>
      </w:r>
      <w:r w:rsidRPr="000A5989">
        <w:t xml:space="preserve"> a zářivková stropní, nástěnná a lustrová svítidla. V koupelně budou použita svítidla z nevodivého materiálu, která budou umístěná v zóně III dle ČSN, nad umyvadlem budou použita svítidla třídy II, která budou ve výšce minimálně </w:t>
      </w:r>
      <w:smartTag w:uri="urn:schemas-microsoft-com:office:smarttags" w:element="metricconverter">
        <w:smartTagPr>
          <w:attr w:name="ProductID" w:val="1800 mm"/>
        </w:smartTagPr>
        <w:r w:rsidRPr="000A5989">
          <w:t>1800 mm</w:t>
        </w:r>
      </w:smartTag>
      <w:r w:rsidRPr="000A5989">
        <w:t xml:space="preserve"> nad podlahou. Svítidla budou zavěšena tak, aby bylo možno provádět pravidelnou údržbu, čištění a výměnu světelných zdrojů.</w:t>
      </w:r>
    </w:p>
    <w:p w14:paraId="3DE2A44C" w14:textId="77777777" w:rsidR="00903038" w:rsidRPr="0068351A" w:rsidRDefault="00903038" w:rsidP="004B1BAC">
      <w:pPr>
        <w:pStyle w:val="Nadpis3"/>
      </w:pPr>
      <w:bookmarkStart w:id="40" w:name="_Toc325453798"/>
      <w:bookmarkStart w:id="41" w:name="_Toc66796271"/>
      <w:r w:rsidRPr="0068351A">
        <w:t>Orientace a zastínění okolních objektů</w:t>
      </w:r>
      <w:bookmarkEnd w:id="40"/>
      <w:bookmarkEnd w:id="41"/>
    </w:p>
    <w:p w14:paraId="3AC5D86B" w14:textId="6C49D65C" w:rsidR="00202086" w:rsidRDefault="009B2828" w:rsidP="00202086">
      <w:pPr>
        <w:rPr>
          <w:lang w:eastAsia="cs-CZ"/>
        </w:rPr>
      </w:pPr>
      <w:r w:rsidRPr="0068351A">
        <w:rPr>
          <w:lang w:eastAsia="cs-CZ"/>
        </w:rPr>
        <w:t xml:space="preserve">Z hlediska požadavků na oslunění </w:t>
      </w:r>
      <w:r w:rsidR="00202086" w:rsidRPr="0068351A">
        <w:rPr>
          <w:lang w:eastAsia="cs-CZ"/>
        </w:rPr>
        <w:t>nedochází ke změnám.</w:t>
      </w:r>
    </w:p>
    <w:p w14:paraId="67B17A96" w14:textId="77777777" w:rsidR="00F131EE" w:rsidRPr="0068351A" w:rsidRDefault="00F131EE" w:rsidP="00202086">
      <w:pPr>
        <w:rPr>
          <w:b/>
          <w:lang w:eastAsia="cs-CZ"/>
        </w:rPr>
      </w:pPr>
    </w:p>
    <w:p w14:paraId="402E4DB4" w14:textId="77777777" w:rsidR="005E6B74" w:rsidRPr="0068351A" w:rsidRDefault="005E6B74" w:rsidP="00A40BE0">
      <w:pPr>
        <w:pStyle w:val="Nadpis1"/>
      </w:pPr>
      <w:bookmarkStart w:id="42" w:name="_Toc448739052"/>
      <w:bookmarkStart w:id="43" w:name="_Toc66796272"/>
      <w:bookmarkEnd w:id="35"/>
      <w:r w:rsidRPr="0068351A">
        <w:t>Technické a konstrukční řešení objektu</w:t>
      </w:r>
      <w:bookmarkEnd w:id="42"/>
      <w:bookmarkEnd w:id="43"/>
    </w:p>
    <w:p w14:paraId="4B67CFE7" w14:textId="77777777" w:rsidR="005E6B74" w:rsidRPr="0068351A" w:rsidRDefault="00010283" w:rsidP="00242CCF">
      <w:pPr>
        <w:pStyle w:val="Nadpis2"/>
      </w:pPr>
      <w:bookmarkStart w:id="44" w:name="_Toc448739053"/>
      <w:bookmarkStart w:id="45" w:name="_Toc66796273"/>
      <w:r w:rsidRPr="0068351A">
        <w:t>TECHNICKÝ POPIS STÁVAJÍCÍHO ŘEŠENÍ</w:t>
      </w:r>
      <w:bookmarkEnd w:id="44"/>
      <w:bookmarkEnd w:id="45"/>
    </w:p>
    <w:p w14:paraId="689F9EC4" w14:textId="77777777" w:rsidR="00202086" w:rsidRDefault="00202086" w:rsidP="00202086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</w:t>
      </w:r>
      <w:r w:rsidR="00C80173">
        <w:rPr>
          <w:lang w:eastAsia="cs-CZ"/>
        </w:rPr>
        <w:t>.</w:t>
      </w:r>
    </w:p>
    <w:p w14:paraId="4E9ABAD7" w14:textId="77777777" w:rsidR="00C80173" w:rsidRDefault="00C80173" w:rsidP="00202086">
      <w:pPr>
        <w:ind w:right="141"/>
        <w:rPr>
          <w:lang w:eastAsia="cs-CZ"/>
        </w:rPr>
      </w:pPr>
      <w:r>
        <w:rPr>
          <w:lang w:eastAsia="cs-CZ"/>
        </w:rPr>
        <w:t>Obvodové a vnitřní nosné stěny zděné.</w:t>
      </w:r>
    </w:p>
    <w:p w14:paraId="20FEAAB1" w14:textId="77777777" w:rsidR="00C80173" w:rsidRDefault="00C80173" w:rsidP="00202086">
      <w:pPr>
        <w:ind w:right="141"/>
        <w:rPr>
          <w:lang w:eastAsia="cs-CZ"/>
        </w:rPr>
      </w:pPr>
      <w:r>
        <w:rPr>
          <w:lang w:eastAsia="cs-CZ"/>
        </w:rPr>
        <w:t>Podlahy zachovalé – prkna, dlažba.</w:t>
      </w:r>
    </w:p>
    <w:p w14:paraId="64E700F2" w14:textId="264370EC" w:rsidR="00C80173" w:rsidRDefault="00C80173" w:rsidP="00202086">
      <w:pPr>
        <w:ind w:right="141"/>
        <w:rPr>
          <w:lang w:eastAsia="cs-CZ"/>
        </w:rPr>
      </w:pPr>
      <w:r>
        <w:rPr>
          <w:lang w:eastAsia="cs-CZ"/>
        </w:rPr>
        <w:t>Omítky zachovalé.</w:t>
      </w:r>
    </w:p>
    <w:p w14:paraId="0D1C2A0B" w14:textId="5EDDDE77" w:rsidR="00C80173" w:rsidRDefault="00C80173" w:rsidP="00202086">
      <w:pPr>
        <w:ind w:right="141"/>
        <w:rPr>
          <w:lang w:eastAsia="cs-CZ"/>
        </w:rPr>
      </w:pPr>
      <w:r w:rsidRPr="00DB59F1">
        <w:rPr>
          <w:lang w:eastAsia="cs-CZ"/>
        </w:rPr>
        <w:t xml:space="preserve">Budou vyměněny stávající obklady a vstupní dveře. U vnitřních dveří dojde </w:t>
      </w:r>
      <w:r w:rsidR="00DB59F1">
        <w:rPr>
          <w:lang w:eastAsia="cs-CZ"/>
        </w:rPr>
        <w:t>i</w:t>
      </w:r>
      <w:r w:rsidRPr="00DB59F1">
        <w:rPr>
          <w:lang w:eastAsia="cs-CZ"/>
        </w:rPr>
        <w:t xml:space="preserve"> k výměně ocelových zárubní.</w:t>
      </w:r>
    </w:p>
    <w:p w14:paraId="0C85B194" w14:textId="20778A8B" w:rsidR="00C80173" w:rsidRDefault="00C80173" w:rsidP="00202086">
      <w:pPr>
        <w:ind w:right="141"/>
        <w:rPr>
          <w:lang w:eastAsia="cs-CZ"/>
        </w:rPr>
      </w:pPr>
      <w:r>
        <w:rPr>
          <w:lang w:eastAsia="cs-CZ"/>
        </w:rPr>
        <w:t xml:space="preserve">Rozvody vody a kanalizace budou </w:t>
      </w:r>
      <w:r w:rsidR="00DB59F1">
        <w:rPr>
          <w:lang w:eastAsia="cs-CZ"/>
        </w:rPr>
        <w:t>upraveny dle nových poloh spotřebičů</w:t>
      </w:r>
      <w:r w:rsidR="003560C6">
        <w:rPr>
          <w:lang w:eastAsia="cs-CZ"/>
        </w:rPr>
        <w:t>.</w:t>
      </w:r>
      <w:r>
        <w:rPr>
          <w:lang w:eastAsia="cs-CZ"/>
        </w:rPr>
        <w:t>.</w:t>
      </w:r>
    </w:p>
    <w:p w14:paraId="7FFA3C79" w14:textId="77777777" w:rsidR="00C80173" w:rsidRDefault="00C80173" w:rsidP="00202086">
      <w:pPr>
        <w:ind w:right="141"/>
        <w:rPr>
          <w:lang w:eastAsia="cs-CZ"/>
        </w:rPr>
      </w:pPr>
      <w:r>
        <w:rPr>
          <w:lang w:eastAsia="cs-CZ"/>
        </w:rPr>
        <w:t>Rozvodnice EL bude ze společné chodby přesunuta do předsíně bytu.</w:t>
      </w:r>
    </w:p>
    <w:p w14:paraId="664ED96C" w14:textId="77777777" w:rsidR="005E6B74" w:rsidRPr="0068351A" w:rsidRDefault="00010283" w:rsidP="00242CCF">
      <w:pPr>
        <w:pStyle w:val="Nadpis2"/>
      </w:pPr>
      <w:bookmarkStart w:id="46" w:name="_Toc448739056"/>
      <w:bookmarkStart w:id="47" w:name="_Toc66796274"/>
      <w:r w:rsidRPr="0068351A">
        <w:t>DISPOZIČNÍ ŘEŠENÍ OBJEKTU</w:t>
      </w:r>
      <w:bookmarkEnd w:id="46"/>
      <w:bookmarkEnd w:id="47"/>
    </w:p>
    <w:p w14:paraId="13D41716" w14:textId="77777777" w:rsidR="003560C6" w:rsidRDefault="003560C6" w:rsidP="0009285A">
      <w:pPr>
        <w:rPr>
          <w:lang w:eastAsia="cs-CZ"/>
        </w:rPr>
      </w:pPr>
      <w:bookmarkStart w:id="48" w:name="_Toc448739060"/>
      <w:r>
        <w:rPr>
          <w:lang w:eastAsia="cs-CZ"/>
        </w:rPr>
        <w:t>Původní stav:</w:t>
      </w:r>
    </w:p>
    <w:p w14:paraId="79F7F4A0" w14:textId="694BC288" w:rsidR="00202086" w:rsidRDefault="00C80173" w:rsidP="0009285A">
      <w:pPr>
        <w:rPr>
          <w:lang w:eastAsia="cs-CZ"/>
        </w:rPr>
      </w:pPr>
      <w:r>
        <w:rPr>
          <w:lang w:eastAsia="cs-CZ"/>
        </w:rPr>
        <w:t xml:space="preserve">Vstup do bytové jednotky </w:t>
      </w:r>
      <w:r w:rsidR="003560C6">
        <w:rPr>
          <w:lang w:eastAsia="cs-CZ"/>
        </w:rPr>
        <w:t>BJ/ZDC/64/6038</w:t>
      </w:r>
      <w:r w:rsidR="00DB59F1">
        <w:rPr>
          <w:lang w:eastAsia="cs-CZ"/>
        </w:rPr>
        <w:t>0</w:t>
      </w:r>
      <w:r w:rsidR="003560C6">
        <w:rPr>
          <w:lang w:eastAsia="cs-CZ"/>
        </w:rPr>
        <w:t xml:space="preserve"> </w:t>
      </w:r>
      <w:r>
        <w:rPr>
          <w:lang w:eastAsia="cs-CZ"/>
        </w:rPr>
        <w:t xml:space="preserve">je umožněn ze společné schodišťové chodby. Za vstupními dveřmi najdeme předsíň (1P11), z předsíně je přístupné WC (1P03), kuchyň (1P05), na kterou navazuje komora (1P04). Z předsíně je rovněž přístupný průchozí pokoj (1P06). Z pokoje (1P06) lze projít do koupelny (1P10) a </w:t>
      </w:r>
      <w:r w:rsidR="00F9592C">
        <w:rPr>
          <w:lang w:eastAsia="cs-CZ"/>
        </w:rPr>
        <w:t>šatny (1P07). Na šatnu pak navazuje další průchozí pokoj (1P08), a pak poslední pokoj (1P09).</w:t>
      </w:r>
      <w:r w:rsidR="00DB59F1">
        <w:rPr>
          <w:lang w:eastAsia="cs-CZ"/>
        </w:rPr>
        <w:t xml:space="preserve"> </w:t>
      </w:r>
      <w:r w:rsidR="00DB59F1" w:rsidRPr="00DB59F1">
        <w:rPr>
          <w:b/>
          <w:bCs/>
          <w:lang w:eastAsia="cs-CZ"/>
        </w:rPr>
        <w:t>Místnosti 1P08 a 1P09 budou od BJ/ZDC/64/60380 odděleny SDK stěnou požadované požární odolnosti a vybouráním otvoru v nosné zdi budou připojeny k BJ/ZDC/64/60381.</w:t>
      </w:r>
    </w:p>
    <w:p w14:paraId="5724A8DC" w14:textId="77777777" w:rsidR="00DB59F1" w:rsidRDefault="00DB59F1" w:rsidP="0009285A">
      <w:pPr>
        <w:rPr>
          <w:lang w:eastAsia="cs-CZ"/>
        </w:rPr>
      </w:pPr>
    </w:p>
    <w:p w14:paraId="232C1285" w14:textId="3EDF9A7F" w:rsidR="003560C6" w:rsidRDefault="003560C6" w:rsidP="0009285A">
      <w:pPr>
        <w:rPr>
          <w:lang w:eastAsia="cs-CZ"/>
        </w:rPr>
      </w:pPr>
      <w:r>
        <w:rPr>
          <w:lang w:eastAsia="cs-CZ"/>
        </w:rPr>
        <w:t xml:space="preserve">Ze společné schodišťové chodby je umožněn vstup také do bytové jednotky </w:t>
      </w:r>
      <w:r w:rsidR="00DB59F1">
        <w:rPr>
          <w:lang w:eastAsia="cs-CZ"/>
        </w:rPr>
        <w:t>BJ/ZDC/64/60381</w:t>
      </w:r>
      <w:r>
        <w:rPr>
          <w:lang w:eastAsia="cs-CZ"/>
        </w:rPr>
        <w:t>. Z</w:t>
      </w:r>
      <w:r w:rsidR="00DB59F1">
        <w:rPr>
          <w:lang w:eastAsia="cs-CZ"/>
        </w:rPr>
        <w:t> </w:t>
      </w:r>
      <w:r>
        <w:rPr>
          <w:lang w:eastAsia="cs-CZ"/>
        </w:rPr>
        <w:t>předsíně</w:t>
      </w:r>
      <w:r w:rsidR="00DB59F1">
        <w:rPr>
          <w:lang w:eastAsia="cs-CZ"/>
        </w:rPr>
        <w:t xml:space="preserve"> (2P12)</w:t>
      </w:r>
      <w:r>
        <w:rPr>
          <w:lang w:eastAsia="cs-CZ"/>
        </w:rPr>
        <w:t xml:space="preserve">, situované za vstupem, lze vejít </w:t>
      </w:r>
      <w:r w:rsidR="00DB59F1">
        <w:rPr>
          <w:lang w:eastAsia="cs-CZ"/>
        </w:rPr>
        <w:t xml:space="preserve">přes otevřenou kuchyň (2P13) </w:t>
      </w:r>
      <w:r>
        <w:rPr>
          <w:lang w:eastAsia="cs-CZ"/>
        </w:rPr>
        <w:t>do koupelny</w:t>
      </w:r>
      <w:r w:rsidR="00DB59F1">
        <w:rPr>
          <w:lang w:eastAsia="cs-CZ"/>
        </w:rPr>
        <w:t xml:space="preserve"> (2P14),</w:t>
      </w:r>
      <w:r>
        <w:rPr>
          <w:lang w:eastAsia="cs-CZ"/>
        </w:rPr>
        <w:t xml:space="preserve"> a </w:t>
      </w:r>
      <w:r w:rsidR="00DB59F1">
        <w:rPr>
          <w:lang w:eastAsia="cs-CZ"/>
        </w:rPr>
        <w:t xml:space="preserve">také </w:t>
      </w:r>
      <w:r>
        <w:rPr>
          <w:lang w:eastAsia="cs-CZ"/>
        </w:rPr>
        <w:t>do ob</w:t>
      </w:r>
      <w:r w:rsidR="00DB59F1">
        <w:rPr>
          <w:lang w:eastAsia="cs-CZ"/>
        </w:rPr>
        <w:t>ývacího pokoje(2P16), z něhož je pak přístupná ložnice(2P15)</w:t>
      </w:r>
      <w:r>
        <w:rPr>
          <w:lang w:eastAsia="cs-CZ"/>
        </w:rPr>
        <w:t>.</w:t>
      </w:r>
    </w:p>
    <w:p w14:paraId="6282445F" w14:textId="3A85E4BA" w:rsidR="003560C6" w:rsidRDefault="003560C6" w:rsidP="0009285A">
      <w:pPr>
        <w:rPr>
          <w:lang w:eastAsia="cs-CZ"/>
        </w:rPr>
      </w:pPr>
    </w:p>
    <w:p w14:paraId="3DA482D8" w14:textId="77913FCF" w:rsidR="003560C6" w:rsidRDefault="003560C6" w:rsidP="0009285A">
      <w:pPr>
        <w:rPr>
          <w:lang w:eastAsia="cs-CZ"/>
        </w:rPr>
      </w:pPr>
      <w:r>
        <w:rPr>
          <w:lang w:eastAsia="cs-CZ"/>
        </w:rPr>
        <w:t xml:space="preserve">Stavebními úpravami bude docíleno přibližného srovnání podlahových ploch obou jednotek. Pokoje 1P08 a 1P09 budou připojeny k bytové jednotce </w:t>
      </w:r>
      <w:r w:rsidR="00DB59F1">
        <w:rPr>
          <w:lang w:eastAsia="cs-CZ"/>
        </w:rPr>
        <w:t>BJ/ZDC/64/60381</w:t>
      </w:r>
      <w:r w:rsidR="00980CDE">
        <w:rPr>
          <w:lang w:eastAsia="cs-CZ"/>
        </w:rPr>
        <w:t>.</w:t>
      </w:r>
    </w:p>
    <w:p w14:paraId="294F652A" w14:textId="77777777" w:rsidR="003560C6" w:rsidRPr="0068351A" w:rsidRDefault="003560C6" w:rsidP="0009285A">
      <w:pPr>
        <w:rPr>
          <w:lang w:eastAsia="cs-CZ"/>
        </w:rPr>
      </w:pPr>
    </w:p>
    <w:p w14:paraId="387089A6" w14:textId="77777777" w:rsidR="005E6B74" w:rsidRPr="0068351A" w:rsidRDefault="00010283" w:rsidP="00242CCF">
      <w:pPr>
        <w:pStyle w:val="Nadpis2"/>
      </w:pPr>
      <w:bookmarkStart w:id="49" w:name="_Toc66796275"/>
      <w:bookmarkEnd w:id="48"/>
      <w:r w:rsidRPr="0068351A">
        <w:lastRenderedPageBreak/>
        <w:t>BOURACÍ PRÁCE</w:t>
      </w:r>
      <w:bookmarkEnd w:id="49"/>
    </w:p>
    <w:p w14:paraId="505D71F5" w14:textId="77777777" w:rsidR="00CA2F2E" w:rsidRPr="00237FD9" w:rsidRDefault="00CA2F2E" w:rsidP="00CA2F2E">
      <w:pPr>
        <w:rPr>
          <w:kern w:val="3"/>
          <w:lang w:eastAsia="cs-CZ"/>
        </w:rPr>
      </w:pPr>
      <w:bookmarkStart w:id="50" w:name="_Toc448739061"/>
      <w:r w:rsidRPr="00237FD9">
        <w:rPr>
          <w:kern w:val="3"/>
          <w:lang w:eastAsia="cs-CZ"/>
        </w:rPr>
        <w:t>Bourací práce budou probíhat pouze uvnitř objektu.</w:t>
      </w:r>
    </w:p>
    <w:p w14:paraId="2BE996E0" w14:textId="20A787EE" w:rsidR="00CA2F2E" w:rsidRPr="00237FD9" w:rsidRDefault="00CA2F2E" w:rsidP="00CA2F2E">
      <w:pPr>
        <w:rPr>
          <w:kern w:val="3"/>
          <w:lang w:eastAsia="cs-CZ"/>
        </w:rPr>
      </w:pPr>
      <w:r w:rsidRPr="00237FD9">
        <w:rPr>
          <w:kern w:val="3"/>
          <w:lang w:eastAsia="cs-CZ"/>
        </w:rPr>
        <w:t>Bourací práce v </w:t>
      </w:r>
      <w:r w:rsidRPr="00237FD9">
        <w:rPr>
          <w:b/>
          <w:kern w:val="3"/>
          <w:lang w:eastAsia="cs-CZ"/>
        </w:rPr>
        <w:t xml:space="preserve">nosných </w:t>
      </w:r>
      <w:proofErr w:type="spellStart"/>
      <w:r w:rsidRPr="00237FD9">
        <w:rPr>
          <w:b/>
          <w:kern w:val="3"/>
          <w:lang w:eastAsia="cs-CZ"/>
        </w:rPr>
        <w:t>kcí</w:t>
      </w:r>
      <w:proofErr w:type="spellEnd"/>
      <w:r w:rsidRPr="00237FD9">
        <w:rPr>
          <w:kern w:val="3"/>
          <w:lang w:eastAsia="cs-CZ"/>
        </w:rPr>
        <w:t xml:space="preserve"> se týkají </w:t>
      </w:r>
      <w:r w:rsidR="00980CDE">
        <w:rPr>
          <w:kern w:val="3"/>
          <w:lang w:eastAsia="cs-CZ"/>
        </w:rPr>
        <w:t>vybourání</w:t>
      </w:r>
      <w:r w:rsidRPr="00237FD9">
        <w:rPr>
          <w:kern w:val="3"/>
          <w:lang w:eastAsia="cs-CZ"/>
        </w:rPr>
        <w:t xml:space="preserve"> nov</w:t>
      </w:r>
      <w:r w:rsidR="00980CDE">
        <w:rPr>
          <w:kern w:val="3"/>
          <w:lang w:eastAsia="cs-CZ"/>
        </w:rPr>
        <w:t>ého</w:t>
      </w:r>
      <w:r w:rsidRPr="00237FD9">
        <w:rPr>
          <w:kern w:val="3"/>
          <w:lang w:eastAsia="cs-CZ"/>
        </w:rPr>
        <w:t xml:space="preserve"> otvor</w:t>
      </w:r>
      <w:r w:rsidR="00980CDE">
        <w:rPr>
          <w:kern w:val="3"/>
          <w:lang w:eastAsia="cs-CZ"/>
        </w:rPr>
        <w:t>u</w:t>
      </w:r>
      <w:r w:rsidRPr="00237FD9">
        <w:rPr>
          <w:kern w:val="3"/>
          <w:lang w:eastAsia="cs-CZ"/>
        </w:rPr>
        <w:t xml:space="preserve"> ve vnitřní nosn</w:t>
      </w:r>
      <w:r w:rsidR="00980CDE">
        <w:rPr>
          <w:kern w:val="3"/>
          <w:lang w:eastAsia="cs-CZ"/>
        </w:rPr>
        <w:t>é</w:t>
      </w:r>
      <w:r w:rsidRPr="00237FD9">
        <w:rPr>
          <w:kern w:val="3"/>
          <w:lang w:eastAsia="cs-CZ"/>
        </w:rPr>
        <w:t xml:space="preserve"> </w:t>
      </w:r>
      <w:r w:rsidR="00980CDE">
        <w:rPr>
          <w:kern w:val="3"/>
          <w:lang w:eastAsia="cs-CZ"/>
        </w:rPr>
        <w:t>zdi</w:t>
      </w:r>
      <w:r w:rsidRPr="00237FD9">
        <w:rPr>
          <w:kern w:val="3"/>
          <w:lang w:eastAsia="cs-CZ"/>
        </w:rPr>
        <w:t>, kter</w:t>
      </w:r>
      <w:r w:rsidR="00980CDE">
        <w:rPr>
          <w:kern w:val="3"/>
          <w:lang w:eastAsia="cs-CZ"/>
        </w:rPr>
        <w:t>ý</w:t>
      </w:r>
      <w:r w:rsidRPr="00237FD9">
        <w:rPr>
          <w:kern w:val="3"/>
          <w:lang w:eastAsia="cs-CZ"/>
        </w:rPr>
        <w:t xml:space="preserve"> bud</w:t>
      </w:r>
      <w:r w:rsidR="00980CDE">
        <w:rPr>
          <w:kern w:val="3"/>
          <w:lang w:eastAsia="cs-CZ"/>
        </w:rPr>
        <w:t>e</w:t>
      </w:r>
      <w:r w:rsidRPr="00237FD9">
        <w:rPr>
          <w:kern w:val="3"/>
          <w:lang w:eastAsia="cs-CZ"/>
        </w:rPr>
        <w:t xml:space="preserve"> zajištěn běžně užívanými ocelovými profily</w:t>
      </w:r>
      <w:r w:rsidR="00980CDE">
        <w:rPr>
          <w:kern w:val="3"/>
          <w:lang w:eastAsia="cs-CZ"/>
        </w:rPr>
        <w:t xml:space="preserve"> (statický výpočet viz. samostatná část dokumentace)</w:t>
      </w:r>
      <w:r w:rsidRPr="00237FD9">
        <w:rPr>
          <w:kern w:val="3"/>
          <w:lang w:eastAsia="cs-CZ"/>
        </w:rPr>
        <w:t>.</w:t>
      </w:r>
    </w:p>
    <w:p w14:paraId="3B4DE52B" w14:textId="5A0E37FE" w:rsidR="00CA2F2E" w:rsidRDefault="00CA2F2E" w:rsidP="00CA2F2E">
      <w:pPr>
        <w:rPr>
          <w:kern w:val="3"/>
          <w:lang w:eastAsia="cs-CZ"/>
        </w:rPr>
      </w:pPr>
      <w:r w:rsidRPr="00237FD9">
        <w:rPr>
          <w:kern w:val="3"/>
          <w:lang w:eastAsia="cs-CZ"/>
        </w:rPr>
        <w:t>Dále dojde k průrazům v nosných stěnách pro rozvody strukturované kabeláže, které si nebudou vyžadovat statická opatření.</w:t>
      </w:r>
    </w:p>
    <w:p w14:paraId="6E86FC27" w14:textId="4B84437A" w:rsidR="007C42AA" w:rsidRDefault="007C42AA" w:rsidP="00CA2F2E">
      <w:pPr>
        <w:rPr>
          <w:kern w:val="3"/>
          <w:lang w:eastAsia="cs-CZ"/>
        </w:rPr>
      </w:pPr>
    </w:p>
    <w:p w14:paraId="2C1D7AF6" w14:textId="6DC544AE" w:rsidR="007C42AA" w:rsidRDefault="007C42AA" w:rsidP="00CA2F2E">
      <w:pPr>
        <w:rPr>
          <w:kern w:val="3"/>
          <w:lang w:eastAsia="cs-CZ"/>
        </w:rPr>
      </w:pPr>
      <w:r>
        <w:rPr>
          <w:kern w:val="3"/>
          <w:lang w:eastAsia="cs-CZ"/>
        </w:rPr>
        <w:t xml:space="preserve">Bude vybourána dřevěná příčka rozdělující obývací pokoj (2P16) a </w:t>
      </w:r>
      <w:r w:rsidR="00EF3CAA">
        <w:rPr>
          <w:kern w:val="3"/>
          <w:lang w:eastAsia="cs-CZ"/>
        </w:rPr>
        <w:t>ložnici (2P15) včetně skládacích dveří a zárubní.</w:t>
      </w:r>
    </w:p>
    <w:p w14:paraId="43E8C338" w14:textId="17DAB259" w:rsidR="00EF3CAA" w:rsidRPr="00237FD9" w:rsidRDefault="00EF3CAA" w:rsidP="00CA2F2E">
      <w:pPr>
        <w:rPr>
          <w:kern w:val="3"/>
          <w:lang w:eastAsia="cs-CZ"/>
        </w:rPr>
      </w:pPr>
      <w:r>
        <w:rPr>
          <w:kern w:val="3"/>
          <w:lang w:eastAsia="cs-CZ"/>
        </w:rPr>
        <w:t>Dále bude vybourána část příčky mezi kuchyňským koutem (2P13) a koupelnou (2P14)  (kvůli dispozičním úpravám koupelny).</w:t>
      </w:r>
    </w:p>
    <w:p w14:paraId="7721D6B9" w14:textId="77777777" w:rsidR="00CA2F2E" w:rsidRDefault="00CA2F2E" w:rsidP="00CA2F2E">
      <w:pPr>
        <w:rPr>
          <w:highlight w:val="yellow"/>
          <w:lang w:eastAsia="cs-CZ"/>
        </w:rPr>
      </w:pPr>
    </w:p>
    <w:p w14:paraId="683767AC" w14:textId="77777777" w:rsidR="00CA2F2E" w:rsidRPr="007C42AA" w:rsidRDefault="00CA2F2E" w:rsidP="00CA2F2E">
      <w:pPr>
        <w:rPr>
          <w:lang w:eastAsia="cs-CZ"/>
        </w:rPr>
      </w:pPr>
      <w:r w:rsidRPr="007C42AA">
        <w:rPr>
          <w:lang w:eastAsia="cs-CZ"/>
        </w:rPr>
        <w:t xml:space="preserve">V upravovaných částech objektu dojde k odstranění </w:t>
      </w:r>
      <w:r w:rsidRPr="007C42AA">
        <w:rPr>
          <w:b/>
          <w:lang w:eastAsia="cs-CZ"/>
        </w:rPr>
        <w:t>souvrství podlah</w:t>
      </w:r>
      <w:r w:rsidRPr="007C42AA">
        <w:rPr>
          <w:lang w:eastAsia="cs-CZ"/>
        </w:rPr>
        <w:t xml:space="preserve"> v rozsahu dle výkresové části.</w:t>
      </w:r>
    </w:p>
    <w:p w14:paraId="3091240D" w14:textId="77777777" w:rsidR="00CA2F2E" w:rsidRPr="007C42AA" w:rsidRDefault="00CA2F2E" w:rsidP="00CA2F2E">
      <w:pPr>
        <w:rPr>
          <w:lang w:eastAsia="cs-CZ"/>
        </w:rPr>
      </w:pPr>
    </w:p>
    <w:p w14:paraId="0982923B" w14:textId="1642A400" w:rsidR="00CA2F2E" w:rsidRDefault="00CA2F2E" w:rsidP="00CA2F2E">
      <w:pPr>
        <w:rPr>
          <w:lang w:eastAsia="cs-CZ"/>
        </w:rPr>
      </w:pPr>
      <w:r w:rsidRPr="007C42AA">
        <w:rPr>
          <w:lang w:eastAsia="cs-CZ"/>
        </w:rPr>
        <w:t xml:space="preserve">Menším zásahem budou </w:t>
      </w:r>
      <w:r w:rsidRPr="007C42AA">
        <w:rPr>
          <w:b/>
          <w:lang w:eastAsia="cs-CZ"/>
        </w:rPr>
        <w:t>výměny vnitřních dveří</w:t>
      </w:r>
      <w:r w:rsidR="007C42AA" w:rsidRPr="007C42AA">
        <w:rPr>
          <w:lang w:eastAsia="cs-CZ"/>
        </w:rPr>
        <w:t xml:space="preserve">. Původní zárubně jsou ocelové, takže bude provedena jejich prohlídka a pokud nebude nutná jejich výměna, budou očištěny a natřeny. </w:t>
      </w:r>
    </w:p>
    <w:p w14:paraId="159A4322" w14:textId="77777777" w:rsidR="007C42AA" w:rsidRPr="007C42AA" w:rsidRDefault="007C42AA" w:rsidP="00CA2F2E">
      <w:pPr>
        <w:rPr>
          <w:lang w:eastAsia="cs-CZ"/>
        </w:rPr>
      </w:pPr>
    </w:p>
    <w:p w14:paraId="7130A3F8" w14:textId="77777777" w:rsidR="00CA2F2E" w:rsidRPr="00237FD9" w:rsidRDefault="00CA2F2E" w:rsidP="00CA2F2E">
      <w:pPr>
        <w:rPr>
          <w:lang w:eastAsia="cs-CZ"/>
        </w:rPr>
      </w:pPr>
      <w:r w:rsidRPr="007C42AA">
        <w:rPr>
          <w:lang w:eastAsia="cs-CZ"/>
        </w:rPr>
        <w:t>Dále bude přesunut bytový rozvaděč a vybourána stávající elektroinstalace.</w:t>
      </w:r>
    </w:p>
    <w:p w14:paraId="720F4652" w14:textId="77777777" w:rsidR="00CA2F2E" w:rsidRPr="00237FD9" w:rsidRDefault="00CA2F2E" w:rsidP="00CA2F2E">
      <w:pPr>
        <w:rPr>
          <w:lang w:eastAsia="cs-CZ"/>
        </w:rPr>
      </w:pPr>
    </w:p>
    <w:p w14:paraId="4F09A0EA" w14:textId="77777777" w:rsidR="00CA2F2E" w:rsidRPr="007C42AA" w:rsidRDefault="00CA2F2E" w:rsidP="00CA2F2E">
      <w:pPr>
        <w:rPr>
          <w:lang w:eastAsia="cs-CZ"/>
        </w:rPr>
      </w:pPr>
      <w:r w:rsidRPr="007C42AA">
        <w:rPr>
          <w:lang w:eastAsia="cs-CZ"/>
        </w:rPr>
        <w:t>V rámci rekonstrukce dojde k výměně zdroje vytápění a budou provedeny nové rozvody otopné vody, včetně výměny otopných těles.</w:t>
      </w:r>
    </w:p>
    <w:p w14:paraId="3F6F04DA" w14:textId="77777777" w:rsidR="00CA2F2E" w:rsidRPr="00980CDE" w:rsidRDefault="00CA2F2E" w:rsidP="00CA2F2E">
      <w:pPr>
        <w:rPr>
          <w:highlight w:val="red"/>
          <w:lang w:eastAsia="cs-CZ"/>
        </w:rPr>
      </w:pPr>
    </w:p>
    <w:p w14:paraId="211A02DA" w14:textId="77777777" w:rsidR="00CA2F2E" w:rsidRPr="007C42AA" w:rsidRDefault="00CA2F2E" w:rsidP="00CA2F2E">
      <w:pPr>
        <w:rPr>
          <w:kern w:val="3"/>
          <w:lang w:eastAsia="cs-CZ"/>
        </w:rPr>
      </w:pPr>
      <w:r w:rsidRPr="007C42AA">
        <w:rPr>
          <w:kern w:val="3"/>
          <w:lang w:eastAsia="cs-CZ"/>
        </w:rPr>
        <w:t>V průběhu stavby bude přísně dodržován technologický postup stanovený stavebně-konstrukční částí a oprávněnou prováděcí firmou. Nájemníci okolních bytových jednotek budou předem seznámeni s posloupností.</w:t>
      </w:r>
    </w:p>
    <w:p w14:paraId="7DEC2EFF" w14:textId="77777777" w:rsidR="00CA2F2E" w:rsidRPr="00980CDE" w:rsidRDefault="00CA2F2E" w:rsidP="00CA2F2E">
      <w:pPr>
        <w:rPr>
          <w:kern w:val="3"/>
          <w:highlight w:val="red"/>
          <w:lang w:eastAsia="cs-CZ"/>
        </w:rPr>
      </w:pPr>
    </w:p>
    <w:p w14:paraId="68D3E99D" w14:textId="77777777" w:rsidR="00CA2F2E" w:rsidRPr="007C42AA" w:rsidRDefault="00CA2F2E" w:rsidP="00CA2F2E">
      <w:pPr>
        <w:rPr>
          <w:kern w:val="3"/>
          <w:lang w:eastAsia="cs-CZ"/>
        </w:rPr>
      </w:pPr>
      <w:r w:rsidRPr="007C42AA">
        <w:rPr>
          <w:kern w:val="3"/>
          <w:lang w:eastAsia="cs-CZ"/>
        </w:rPr>
        <w:t xml:space="preserve">Přestože se jedná pouze o bourací a stavební práce středního rozsahu, jsou kladeny vysoké požadavky na co nejnižší emitovaný hluk průběhu provádění. </w:t>
      </w:r>
    </w:p>
    <w:p w14:paraId="24B62B57" w14:textId="77777777" w:rsidR="00CA2F2E" w:rsidRPr="00980CDE" w:rsidRDefault="00CA2F2E" w:rsidP="00CA2F2E">
      <w:pPr>
        <w:rPr>
          <w:kern w:val="3"/>
          <w:highlight w:val="red"/>
          <w:lang w:eastAsia="cs-CZ"/>
        </w:rPr>
      </w:pPr>
    </w:p>
    <w:p w14:paraId="7BA97361" w14:textId="6B54E753" w:rsidR="00CA2F2E" w:rsidRPr="007C42AA" w:rsidRDefault="00EF3CAA" w:rsidP="00CA2F2E">
      <w:pPr>
        <w:rPr>
          <w:kern w:val="3"/>
          <w:lang w:eastAsia="cs-CZ"/>
        </w:rPr>
      </w:pPr>
      <w:r>
        <w:rPr>
          <w:kern w:val="3"/>
          <w:lang w:eastAsia="cs-CZ"/>
        </w:rPr>
        <w:t xml:space="preserve">Jedná se o budovu izolovanou, nejbližší chráněná zástavba se nachází </w:t>
      </w:r>
      <w:r w:rsidR="001B547E">
        <w:rPr>
          <w:kern w:val="3"/>
          <w:lang w:eastAsia="cs-CZ"/>
        </w:rPr>
        <w:t xml:space="preserve">cca 100 m od budovy železniční stanice. </w:t>
      </w:r>
      <w:r>
        <w:rPr>
          <w:kern w:val="3"/>
          <w:lang w:eastAsia="cs-CZ"/>
        </w:rPr>
        <w:t>Ned</w:t>
      </w:r>
      <w:r w:rsidR="00CA2F2E" w:rsidRPr="007C42AA">
        <w:rPr>
          <w:kern w:val="3"/>
          <w:lang w:eastAsia="cs-CZ"/>
        </w:rPr>
        <w:t xml:space="preserve">á se předpokládat, že by při provádění rekonstrukce hlukové zatížení nejbližší chráněné zástavby-  bez úprav, časového omezení doby a bez použití tišších strojů, překračovalo hygienický limit hluku 55 dB u blízké chráněné zástavby. </w:t>
      </w:r>
    </w:p>
    <w:p w14:paraId="2EBC5B15" w14:textId="77777777" w:rsidR="00CA2F2E" w:rsidRDefault="00CA2F2E" w:rsidP="00CA2F2E">
      <w:pPr>
        <w:rPr>
          <w:kern w:val="3"/>
          <w:lang w:eastAsia="cs-CZ"/>
        </w:rPr>
      </w:pPr>
      <w:r w:rsidRPr="007C42AA">
        <w:rPr>
          <w:kern w:val="3"/>
          <w:lang w:eastAsia="cs-CZ"/>
        </w:rPr>
        <w:t>Návrh nepočítá s kácením dřevin.</w:t>
      </w:r>
    </w:p>
    <w:p w14:paraId="0AFEFE70" w14:textId="77777777" w:rsidR="005E6B74" w:rsidRPr="0068351A" w:rsidRDefault="005E6B74" w:rsidP="00242CCF">
      <w:pPr>
        <w:pStyle w:val="Nadpis3"/>
      </w:pPr>
      <w:bookmarkStart w:id="51" w:name="_Toc66796276"/>
      <w:r w:rsidRPr="0068351A">
        <w:t>Zajištění stability okolních objektů</w:t>
      </w:r>
      <w:bookmarkEnd w:id="50"/>
      <w:bookmarkEnd w:id="51"/>
    </w:p>
    <w:p w14:paraId="7373BEF0" w14:textId="0F7D784F" w:rsidR="004A6460" w:rsidRDefault="00F9592C" w:rsidP="00231244">
      <w:pPr>
        <w:rPr>
          <w:kern w:val="3"/>
          <w:lang w:eastAsia="cs-CZ"/>
        </w:rPr>
      </w:pPr>
      <w:r>
        <w:rPr>
          <w:kern w:val="3"/>
          <w:lang w:eastAsia="cs-CZ"/>
        </w:rPr>
        <w:t>Netýká se.</w:t>
      </w:r>
    </w:p>
    <w:p w14:paraId="5B7D2D90" w14:textId="77777777" w:rsidR="00F131EE" w:rsidRPr="0068351A" w:rsidRDefault="00F131EE" w:rsidP="00231244">
      <w:pPr>
        <w:rPr>
          <w:kern w:val="3"/>
          <w:lang w:eastAsia="cs-CZ"/>
        </w:rPr>
      </w:pPr>
    </w:p>
    <w:p w14:paraId="3A70FC7E" w14:textId="77777777" w:rsidR="005E6B74" w:rsidRPr="0068351A" w:rsidRDefault="005E6B74" w:rsidP="00242CCF">
      <w:pPr>
        <w:pStyle w:val="Nadpis2"/>
      </w:pPr>
      <w:bookmarkStart w:id="52" w:name="_Toc66796277"/>
      <w:r w:rsidRPr="0068351A">
        <w:t>ZÁKL</w:t>
      </w:r>
      <w:r w:rsidR="00010283" w:rsidRPr="0068351A">
        <w:t>A</w:t>
      </w:r>
      <w:r w:rsidRPr="0068351A">
        <w:t>DY</w:t>
      </w:r>
      <w:bookmarkEnd w:id="52"/>
    </w:p>
    <w:p w14:paraId="1B9338A1" w14:textId="77777777" w:rsidR="005E6B74" w:rsidRPr="0068351A" w:rsidRDefault="005E6B74" w:rsidP="00242CCF">
      <w:pPr>
        <w:pStyle w:val="Nadpis3"/>
      </w:pPr>
      <w:bookmarkStart w:id="53" w:name="_Toc66796278"/>
      <w:r w:rsidRPr="0068351A">
        <w:t>Výkopy</w:t>
      </w:r>
      <w:bookmarkEnd w:id="53"/>
    </w:p>
    <w:p w14:paraId="79F03D92" w14:textId="77777777" w:rsidR="00231244" w:rsidRPr="0068351A" w:rsidRDefault="00F9592C" w:rsidP="004A6460">
      <w:r>
        <w:t>Nebudou provedeny.</w:t>
      </w:r>
    </w:p>
    <w:p w14:paraId="1076F604" w14:textId="77777777" w:rsidR="005E6B74" w:rsidRPr="0068351A" w:rsidRDefault="005E6B74" w:rsidP="00242CCF">
      <w:pPr>
        <w:pStyle w:val="Nadpis3"/>
      </w:pPr>
      <w:bookmarkStart w:id="54" w:name="_Toc66796279"/>
      <w:r w:rsidRPr="0068351A">
        <w:t>základy plošné i hlubinné, základové pasy a patky</w:t>
      </w:r>
      <w:bookmarkEnd w:id="54"/>
    </w:p>
    <w:p w14:paraId="3EC8A130" w14:textId="77777777" w:rsidR="00231244" w:rsidRPr="0068351A" w:rsidRDefault="00F9592C" w:rsidP="00231244">
      <w:pPr>
        <w:rPr>
          <w:lang w:eastAsia="cs-CZ"/>
        </w:rPr>
      </w:pPr>
      <w:r>
        <w:rPr>
          <w:lang w:eastAsia="cs-CZ"/>
        </w:rPr>
        <w:t>Netýká se.</w:t>
      </w:r>
    </w:p>
    <w:p w14:paraId="31DC8EF2" w14:textId="77777777" w:rsidR="005E6B74" w:rsidRPr="0068351A" w:rsidRDefault="005E6B74" w:rsidP="00242CCF">
      <w:pPr>
        <w:pStyle w:val="Nadpis3"/>
      </w:pPr>
      <w:bookmarkStart w:id="55" w:name="_Toc66796280"/>
      <w:r w:rsidRPr="0068351A">
        <w:t>základové desky</w:t>
      </w:r>
      <w:bookmarkEnd w:id="55"/>
    </w:p>
    <w:p w14:paraId="7564B1F4" w14:textId="77777777" w:rsidR="005E6B74" w:rsidRPr="0068351A" w:rsidRDefault="00F9592C" w:rsidP="00ED1CA0">
      <w:pPr>
        <w:rPr>
          <w:lang w:eastAsia="cs-CZ"/>
        </w:rPr>
      </w:pPr>
      <w:r>
        <w:rPr>
          <w:lang w:eastAsia="cs-CZ"/>
        </w:rPr>
        <w:t>Netýká se.</w:t>
      </w:r>
    </w:p>
    <w:p w14:paraId="330BC7E4" w14:textId="77777777" w:rsidR="005E6B74" w:rsidRPr="0068351A" w:rsidRDefault="005E6B74" w:rsidP="00242CCF">
      <w:pPr>
        <w:pStyle w:val="Nadpis3"/>
      </w:pPr>
      <w:bookmarkStart w:id="56" w:name="_Toc66796281"/>
      <w:r w:rsidRPr="0068351A">
        <w:lastRenderedPageBreak/>
        <w:t>Hydroizolace spodní stavby</w:t>
      </w:r>
      <w:bookmarkEnd w:id="56"/>
    </w:p>
    <w:p w14:paraId="66003F2E" w14:textId="76FAF6E8" w:rsidR="00580B9E" w:rsidRDefault="00F9592C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14DF1141" w14:textId="77777777" w:rsidR="00F131EE" w:rsidRPr="0068351A" w:rsidRDefault="00F131EE" w:rsidP="005E6B74">
      <w:pPr>
        <w:rPr>
          <w:lang w:eastAsia="cs-CZ"/>
        </w:rPr>
      </w:pPr>
    </w:p>
    <w:p w14:paraId="3284C13F" w14:textId="77777777" w:rsidR="005E6B74" w:rsidRPr="0068351A" w:rsidRDefault="005E6B74" w:rsidP="00242CCF">
      <w:pPr>
        <w:pStyle w:val="Nadpis2"/>
      </w:pPr>
      <w:bookmarkStart w:id="57" w:name="_Toc66796282"/>
      <w:r w:rsidRPr="0068351A">
        <w:t>SVISLÉ KONSTRUKCE</w:t>
      </w:r>
      <w:bookmarkEnd w:id="57"/>
    </w:p>
    <w:p w14:paraId="29F65931" w14:textId="77777777" w:rsidR="005E6B74" w:rsidRPr="0068351A" w:rsidRDefault="005E6B74" w:rsidP="00242CCF">
      <w:pPr>
        <w:pStyle w:val="Nadpis3"/>
      </w:pPr>
      <w:bookmarkStart w:id="58" w:name="_Toc66796283"/>
      <w:r w:rsidRPr="0068351A">
        <w:t>Svislé nosné a obvodové zděné konstrukce</w:t>
      </w:r>
      <w:bookmarkEnd w:id="58"/>
    </w:p>
    <w:p w14:paraId="6AC87554" w14:textId="232E0413" w:rsidR="0015297B" w:rsidRPr="0068351A" w:rsidRDefault="0015297B" w:rsidP="0015297B">
      <w:pPr>
        <w:rPr>
          <w:lang w:eastAsia="cs-CZ"/>
        </w:rPr>
      </w:pPr>
      <w:r w:rsidRPr="0068351A">
        <w:rPr>
          <w:lang w:eastAsia="cs-CZ"/>
        </w:rPr>
        <w:t xml:space="preserve">Předpokládáme pouze stěny zděné z cihel a </w:t>
      </w:r>
      <w:r w:rsidR="00580B9E" w:rsidRPr="0068351A">
        <w:rPr>
          <w:lang w:eastAsia="cs-CZ"/>
        </w:rPr>
        <w:t xml:space="preserve">dodatečné dozdívky z </w:t>
      </w:r>
      <w:r w:rsidRPr="0068351A">
        <w:rPr>
          <w:lang w:eastAsia="cs-CZ"/>
        </w:rPr>
        <w:t>tvárnic. Dojde k minimálním zásahům v rámci bouracích prací</w:t>
      </w:r>
      <w:r w:rsidR="009572F7">
        <w:rPr>
          <w:lang w:eastAsia="cs-CZ"/>
        </w:rPr>
        <w:t xml:space="preserve"> (průraz jednoho otvoru pro dveře)</w:t>
      </w:r>
      <w:r w:rsidRPr="0068351A">
        <w:rPr>
          <w:lang w:eastAsia="cs-CZ"/>
        </w:rPr>
        <w:t xml:space="preserve">. </w:t>
      </w:r>
    </w:p>
    <w:p w14:paraId="274A1120" w14:textId="77777777" w:rsidR="005E6B74" w:rsidRPr="0068351A" w:rsidRDefault="005E6B74" w:rsidP="00242CCF">
      <w:pPr>
        <w:pStyle w:val="Nadpis3"/>
      </w:pPr>
      <w:bookmarkStart w:id="59" w:name="_Toc66796284"/>
      <w:r w:rsidRPr="0068351A">
        <w:t>Příčky a dělící stěny</w:t>
      </w:r>
      <w:bookmarkEnd w:id="59"/>
    </w:p>
    <w:p w14:paraId="5F7FCAF8" w14:textId="3D660989" w:rsidR="007874E8" w:rsidRPr="0068351A" w:rsidRDefault="007874E8" w:rsidP="005E6B74">
      <w:pPr>
        <w:rPr>
          <w:lang w:eastAsia="cs-CZ"/>
        </w:rPr>
      </w:pPr>
      <w:r w:rsidRPr="009572F7">
        <w:rPr>
          <w:lang w:eastAsia="cs-CZ"/>
        </w:rPr>
        <w:t xml:space="preserve">Veškeré příčky navrhujeme jako </w:t>
      </w:r>
      <w:r w:rsidR="009572F7" w:rsidRPr="009572F7">
        <w:rPr>
          <w:lang w:eastAsia="cs-CZ"/>
        </w:rPr>
        <w:t xml:space="preserve">zděné z lehkých </w:t>
      </w:r>
      <w:r w:rsidR="009572F7">
        <w:rPr>
          <w:lang w:eastAsia="cs-CZ"/>
        </w:rPr>
        <w:t xml:space="preserve">přesných </w:t>
      </w:r>
      <w:r w:rsidR="009572F7" w:rsidRPr="009572F7">
        <w:rPr>
          <w:lang w:eastAsia="cs-CZ"/>
        </w:rPr>
        <w:t>pórobetonových tvárnic</w:t>
      </w:r>
      <w:r w:rsidR="00580B9E" w:rsidRPr="009572F7">
        <w:rPr>
          <w:lang w:eastAsia="cs-CZ"/>
        </w:rPr>
        <w:t>.</w:t>
      </w:r>
    </w:p>
    <w:p w14:paraId="449A7DD6" w14:textId="77777777" w:rsidR="005E6B74" w:rsidRPr="0068351A" w:rsidRDefault="005E6B74" w:rsidP="00BE0BE3">
      <w:pPr>
        <w:pStyle w:val="Nadpis3"/>
      </w:pPr>
      <w:bookmarkStart w:id="60" w:name="_Toc66796285"/>
      <w:r w:rsidRPr="0068351A">
        <w:t xml:space="preserve">Komíny </w:t>
      </w:r>
      <w:r w:rsidR="00F64044" w:rsidRPr="0068351A">
        <w:t>a instalační šachty</w:t>
      </w:r>
      <w:bookmarkEnd w:id="60"/>
    </w:p>
    <w:p w14:paraId="75DA4A3D" w14:textId="45642347" w:rsidR="00ED1CA0" w:rsidRDefault="00237FD9" w:rsidP="005E6B74">
      <w:pPr>
        <w:rPr>
          <w:lang w:eastAsia="cs-CZ"/>
        </w:rPr>
      </w:pPr>
      <w:r w:rsidRPr="009572F7">
        <w:rPr>
          <w:lang w:eastAsia="cs-CZ"/>
        </w:rPr>
        <w:t xml:space="preserve">Stávající komínové průduchy budou využity pro odvětrání prostor a vedení jiných instalací. Průduch určený pro odvod spalin od kotle bude </w:t>
      </w:r>
      <w:proofErr w:type="spellStart"/>
      <w:r w:rsidRPr="009572F7">
        <w:rPr>
          <w:lang w:eastAsia="cs-CZ"/>
        </w:rPr>
        <w:t>vyvložkován</w:t>
      </w:r>
      <w:proofErr w:type="spellEnd"/>
      <w:r w:rsidRPr="009572F7">
        <w:rPr>
          <w:lang w:eastAsia="cs-CZ"/>
        </w:rPr>
        <w:t>, případně jinak upraven pro svoje nové využití.</w:t>
      </w:r>
    </w:p>
    <w:p w14:paraId="2DAA2B44" w14:textId="77777777" w:rsidR="00F131EE" w:rsidRPr="0068351A" w:rsidRDefault="00F131EE" w:rsidP="005E6B74">
      <w:pPr>
        <w:rPr>
          <w:lang w:eastAsia="cs-CZ"/>
        </w:rPr>
      </w:pPr>
    </w:p>
    <w:p w14:paraId="525EFBA6" w14:textId="77777777" w:rsidR="005E6B74" w:rsidRPr="0068351A" w:rsidRDefault="005E6B74" w:rsidP="00BE0BE3">
      <w:pPr>
        <w:pStyle w:val="Nadpis2"/>
      </w:pPr>
      <w:bookmarkStart w:id="61" w:name="_Toc66796286"/>
      <w:r w:rsidRPr="0068351A">
        <w:t>VODOROVNÉ KONSTRUKCE</w:t>
      </w:r>
      <w:bookmarkEnd w:id="61"/>
    </w:p>
    <w:p w14:paraId="20E8E1F4" w14:textId="77777777" w:rsidR="005E6B74" w:rsidRPr="0068351A" w:rsidRDefault="005E6B74" w:rsidP="00BE0BE3">
      <w:pPr>
        <w:pStyle w:val="Nadpis3"/>
      </w:pPr>
      <w:bookmarkStart w:id="62" w:name="_Toc66796287"/>
      <w:r w:rsidRPr="0068351A">
        <w:t>Stropní konstrukce</w:t>
      </w:r>
      <w:bookmarkEnd w:id="62"/>
    </w:p>
    <w:p w14:paraId="21310E88" w14:textId="69493508" w:rsidR="00FC1FB2" w:rsidRPr="0068351A" w:rsidRDefault="009572F7" w:rsidP="00FC1FB2">
      <w:pPr>
        <w:rPr>
          <w:lang w:eastAsia="cs-CZ"/>
        </w:rPr>
      </w:pPr>
      <w:r>
        <w:rPr>
          <w:lang w:eastAsia="cs-CZ"/>
        </w:rPr>
        <w:t>Pro montáž nových podhledů a současnému dodržení světlé výšky 2,6 m bude nutná demontáž podhledů stávajících.</w:t>
      </w:r>
      <w:r w:rsidR="002655BC">
        <w:rPr>
          <w:lang w:eastAsia="cs-CZ"/>
        </w:rPr>
        <w:t xml:space="preserve">  </w:t>
      </w:r>
    </w:p>
    <w:p w14:paraId="7207366B" w14:textId="77777777" w:rsidR="005E6B74" w:rsidRPr="0068351A" w:rsidRDefault="005E6B74" w:rsidP="00BE0BE3">
      <w:pPr>
        <w:pStyle w:val="Nadpis3"/>
      </w:pPr>
      <w:bookmarkStart w:id="63" w:name="_Toc66796288"/>
      <w:r w:rsidRPr="0068351A">
        <w:t>Balkóny</w:t>
      </w:r>
      <w:bookmarkEnd w:id="63"/>
    </w:p>
    <w:p w14:paraId="19BF9DDC" w14:textId="77777777" w:rsidR="005E6B74" w:rsidRPr="0068351A" w:rsidRDefault="00580B9E" w:rsidP="00242CCF">
      <w:pPr>
        <w:rPr>
          <w:lang w:eastAsia="cs-CZ"/>
        </w:rPr>
      </w:pPr>
      <w:r w:rsidRPr="0068351A">
        <w:rPr>
          <w:lang w:eastAsia="cs-CZ"/>
        </w:rPr>
        <w:t>Netýká se</w:t>
      </w:r>
      <w:r w:rsidR="005E6B74" w:rsidRPr="0068351A">
        <w:rPr>
          <w:lang w:eastAsia="cs-CZ"/>
        </w:rPr>
        <w:t>.</w:t>
      </w:r>
    </w:p>
    <w:p w14:paraId="6717C57B" w14:textId="77777777" w:rsidR="005E6B74" w:rsidRPr="0068351A" w:rsidRDefault="005E6B74" w:rsidP="00BE0BE3">
      <w:pPr>
        <w:pStyle w:val="Nadpis3"/>
      </w:pPr>
      <w:bookmarkStart w:id="64" w:name="_Toc66796289"/>
      <w:r w:rsidRPr="0068351A">
        <w:t>Schodiště</w:t>
      </w:r>
      <w:bookmarkEnd w:id="64"/>
    </w:p>
    <w:p w14:paraId="15FFE13E" w14:textId="10E1A96C" w:rsidR="00242CCF" w:rsidRDefault="00F9592C" w:rsidP="005E6B74">
      <w:pPr>
        <w:rPr>
          <w:lang w:eastAsia="cs-CZ"/>
        </w:rPr>
      </w:pPr>
      <w:r>
        <w:rPr>
          <w:lang w:eastAsia="cs-CZ"/>
        </w:rPr>
        <w:t>Netýká se – není součástí bytové jednotky.</w:t>
      </w:r>
    </w:p>
    <w:p w14:paraId="3C2D4BE8" w14:textId="77777777" w:rsidR="00F131EE" w:rsidRPr="0068351A" w:rsidRDefault="00F131EE" w:rsidP="005E6B74">
      <w:pPr>
        <w:rPr>
          <w:lang w:eastAsia="cs-CZ"/>
        </w:rPr>
      </w:pPr>
    </w:p>
    <w:p w14:paraId="1470CE09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65" w:name="_Toc66796290"/>
      <w:r w:rsidRPr="0068351A">
        <w:rPr>
          <w:lang w:eastAsia="cs-CZ"/>
        </w:rPr>
        <w:t>STŘECHA</w:t>
      </w:r>
      <w:bookmarkEnd w:id="65"/>
    </w:p>
    <w:p w14:paraId="469CDFD3" w14:textId="77777777" w:rsidR="005E6B74" w:rsidRPr="0068351A" w:rsidRDefault="005E6B74" w:rsidP="00BE0BE3">
      <w:pPr>
        <w:pStyle w:val="Nadpis3"/>
      </w:pPr>
      <w:bookmarkStart w:id="66" w:name="_Toc66796291"/>
      <w:r w:rsidRPr="0068351A">
        <w:t>Střecha, kompletní skladba konstrukce včetně izolace</w:t>
      </w:r>
      <w:bookmarkEnd w:id="66"/>
    </w:p>
    <w:p w14:paraId="0B43701B" w14:textId="77777777" w:rsidR="009D0B17" w:rsidRPr="0068351A" w:rsidRDefault="00F9592C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3530761B" w14:textId="77777777" w:rsidR="005E6B74" w:rsidRPr="0068351A" w:rsidRDefault="005E6B74" w:rsidP="00BE0BE3">
      <w:pPr>
        <w:pStyle w:val="Nadpis3"/>
      </w:pPr>
      <w:bookmarkStart w:id="67" w:name="_Toc66796292"/>
      <w:r w:rsidRPr="0068351A">
        <w:t>Střešní okna, světlíky a průlezy</w:t>
      </w:r>
      <w:bookmarkEnd w:id="67"/>
    </w:p>
    <w:p w14:paraId="1F2FA96D" w14:textId="77777777" w:rsidR="009D0B17" w:rsidRPr="0068351A" w:rsidRDefault="00F9592C" w:rsidP="00C4537F">
      <w:pPr>
        <w:rPr>
          <w:lang w:eastAsia="cs-CZ"/>
        </w:rPr>
      </w:pPr>
      <w:r>
        <w:rPr>
          <w:lang w:eastAsia="cs-CZ"/>
        </w:rPr>
        <w:t>Netýká se.</w:t>
      </w:r>
    </w:p>
    <w:p w14:paraId="0283763F" w14:textId="77777777" w:rsidR="005E6B74" w:rsidRPr="0068351A" w:rsidRDefault="005E6B74" w:rsidP="00BE0BE3">
      <w:pPr>
        <w:pStyle w:val="Nadpis3"/>
      </w:pPr>
      <w:bookmarkStart w:id="68" w:name="_Toc66796293"/>
      <w:r w:rsidRPr="0068351A">
        <w:t>Krytina střechy</w:t>
      </w:r>
      <w:bookmarkEnd w:id="68"/>
    </w:p>
    <w:p w14:paraId="085BF27B" w14:textId="77777777" w:rsidR="00C95ADE" w:rsidRPr="0068351A" w:rsidRDefault="00F9592C" w:rsidP="00DA7D28">
      <w:pPr>
        <w:rPr>
          <w:lang w:eastAsia="cs-CZ"/>
        </w:rPr>
      </w:pPr>
      <w:r>
        <w:rPr>
          <w:lang w:eastAsia="cs-CZ"/>
        </w:rPr>
        <w:t>Netýká se.</w:t>
      </w:r>
    </w:p>
    <w:p w14:paraId="4A7216E0" w14:textId="77777777" w:rsidR="005E6B74" w:rsidRPr="0068351A" w:rsidRDefault="005E6B74" w:rsidP="00BE0BE3">
      <w:pPr>
        <w:pStyle w:val="Nadpis3"/>
      </w:pPr>
      <w:bookmarkStart w:id="69" w:name="_Toc66796294"/>
      <w:r w:rsidRPr="0068351A">
        <w:t>Odvodnění střechy</w:t>
      </w:r>
      <w:bookmarkEnd w:id="69"/>
    </w:p>
    <w:p w14:paraId="15E47712" w14:textId="3EC95D83" w:rsidR="00C95ADE" w:rsidRDefault="00F9592C" w:rsidP="0052141D">
      <w:pPr>
        <w:rPr>
          <w:lang w:eastAsia="cs-CZ"/>
        </w:rPr>
      </w:pPr>
      <w:r>
        <w:rPr>
          <w:lang w:eastAsia="cs-CZ"/>
        </w:rPr>
        <w:t>Beze změny.</w:t>
      </w:r>
    </w:p>
    <w:p w14:paraId="4E1530F2" w14:textId="77777777" w:rsidR="00F131EE" w:rsidRPr="0068351A" w:rsidRDefault="00F131EE" w:rsidP="0052141D">
      <w:pPr>
        <w:rPr>
          <w:lang w:eastAsia="cs-CZ"/>
        </w:rPr>
      </w:pPr>
    </w:p>
    <w:p w14:paraId="78B8A0B6" w14:textId="77777777" w:rsidR="005E6B74" w:rsidRPr="0068351A" w:rsidRDefault="005E6B74" w:rsidP="00CE1DF5">
      <w:pPr>
        <w:pStyle w:val="Nadpis2"/>
      </w:pPr>
      <w:bookmarkStart w:id="70" w:name="_Toc66796295"/>
      <w:r w:rsidRPr="0068351A">
        <w:lastRenderedPageBreak/>
        <w:t>POVRCHY VNITŘNÍCH A VNĚJŠÍCH STĚN</w:t>
      </w:r>
      <w:bookmarkEnd w:id="70"/>
    </w:p>
    <w:p w14:paraId="5DFA68A4" w14:textId="77777777" w:rsidR="005E6B74" w:rsidRPr="009572F7" w:rsidRDefault="005E6B74" w:rsidP="00BE0BE3">
      <w:pPr>
        <w:pStyle w:val="Nadpis3"/>
      </w:pPr>
      <w:bookmarkStart w:id="71" w:name="_Toc66796296"/>
      <w:r w:rsidRPr="009572F7">
        <w:t>Povrchy vnitřních stěn – omítky, malby</w:t>
      </w:r>
      <w:bookmarkEnd w:id="71"/>
    </w:p>
    <w:p w14:paraId="6A8D4599" w14:textId="3B54DBF8" w:rsidR="00C95ADE" w:rsidRPr="009572F7" w:rsidRDefault="00242C12" w:rsidP="005E6B74">
      <w:pPr>
        <w:rPr>
          <w:lang w:eastAsia="cs-CZ"/>
        </w:rPr>
      </w:pPr>
      <w:r w:rsidRPr="009572F7">
        <w:rPr>
          <w:lang w:eastAsia="cs-CZ"/>
        </w:rPr>
        <w:t xml:space="preserve">Omítky budou opravovány </w:t>
      </w:r>
      <w:r w:rsidR="009572F7" w:rsidRPr="009572F7">
        <w:rPr>
          <w:lang w:eastAsia="cs-CZ"/>
        </w:rPr>
        <w:t xml:space="preserve">v </w:t>
      </w:r>
      <w:r w:rsidRPr="009572F7">
        <w:rPr>
          <w:lang w:eastAsia="cs-CZ"/>
        </w:rPr>
        <w:t>celkové plo</w:t>
      </w:r>
      <w:r w:rsidR="009572F7" w:rsidRPr="009572F7">
        <w:rPr>
          <w:lang w:eastAsia="cs-CZ"/>
        </w:rPr>
        <w:t>še</w:t>
      </w:r>
      <w:r w:rsidRPr="009572F7">
        <w:rPr>
          <w:lang w:eastAsia="cs-CZ"/>
        </w:rPr>
        <w:t xml:space="preserve">. </w:t>
      </w:r>
      <w:r w:rsidR="00C95ADE" w:rsidRPr="009572F7">
        <w:rPr>
          <w:lang w:eastAsia="cs-CZ"/>
        </w:rPr>
        <w:t>Pro úpravu povrchu bude užita vyrovnávací lehčená</w:t>
      </w:r>
      <w:r w:rsidR="00C95ADE" w:rsidRPr="009572F7">
        <w:rPr>
          <w:b/>
          <w:lang w:eastAsia="cs-CZ"/>
        </w:rPr>
        <w:t xml:space="preserve"> vápenná omítka</w:t>
      </w:r>
      <w:r w:rsidR="00C95ADE" w:rsidRPr="009572F7">
        <w:rPr>
          <w:lang w:eastAsia="cs-CZ"/>
        </w:rPr>
        <w:t xml:space="preserve"> pro vnitřní prostředí</w:t>
      </w:r>
      <w:r w:rsidR="001E2C72" w:rsidRPr="009572F7">
        <w:rPr>
          <w:lang w:eastAsia="cs-CZ"/>
        </w:rPr>
        <w:t xml:space="preserve"> a jako finální vrstva bude užita vnitřní </w:t>
      </w:r>
      <w:r w:rsidR="001E2C72" w:rsidRPr="009572F7">
        <w:rPr>
          <w:b/>
          <w:lang w:eastAsia="cs-CZ"/>
        </w:rPr>
        <w:t>štuková omítka.</w:t>
      </w:r>
    </w:p>
    <w:p w14:paraId="48B3FF9C" w14:textId="77777777" w:rsidR="005E6B74" w:rsidRPr="009572F7" w:rsidRDefault="005E6B74" w:rsidP="00BE0BE3">
      <w:pPr>
        <w:pStyle w:val="Nadpis3"/>
      </w:pPr>
      <w:bookmarkStart w:id="72" w:name="_Toc66796297"/>
      <w:r w:rsidRPr="009572F7">
        <w:t>Povrchy vnitřních stěn - obklady, izolace</w:t>
      </w:r>
      <w:bookmarkEnd w:id="72"/>
    </w:p>
    <w:p w14:paraId="3C61D545" w14:textId="1321B9C3" w:rsidR="005E6B74" w:rsidRPr="009572F7" w:rsidRDefault="00BE0BE3" w:rsidP="00BE0BE3">
      <w:pPr>
        <w:rPr>
          <w:lang w:eastAsia="cs-CZ"/>
        </w:rPr>
      </w:pPr>
      <w:r w:rsidRPr="009572F7">
        <w:rPr>
          <w:lang w:eastAsia="cs-CZ"/>
        </w:rPr>
        <w:t>O</w:t>
      </w:r>
      <w:r w:rsidR="005E6B74" w:rsidRPr="009572F7">
        <w:rPr>
          <w:lang w:eastAsia="cs-CZ"/>
        </w:rPr>
        <w:t>bklady keramické</w:t>
      </w:r>
      <w:r w:rsidRPr="009572F7">
        <w:rPr>
          <w:lang w:eastAsia="cs-CZ"/>
        </w:rPr>
        <w:t xml:space="preserve"> do předepsaných výšek</w:t>
      </w:r>
      <w:r w:rsidR="001E2C72" w:rsidRPr="009572F7">
        <w:rPr>
          <w:lang w:eastAsia="cs-CZ"/>
        </w:rPr>
        <w:t xml:space="preserve"> min </w:t>
      </w:r>
      <w:r w:rsidR="00503AAD" w:rsidRPr="009572F7">
        <w:rPr>
          <w:lang w:eastAsia="cs-CZ"/>
        </w:rPr>
        <w:t>2,0</w:t>
      </w:r>
      <w:r w:rsidR="001E2C72" w:rsidRPr="009572F7">
        <w:rPr>
          <w:lang w:eastAsia="cs-CZ"/>
        </w:rPr>
        <w:t>m</w:t>
      </w:r>
      <w:r w:rsidRPr="009572F7">
        <w:rPr>
          <w:lang w:eastAsia="cs-CZ"/>
        </w:rPr>
        <w:t>, dle výkresové dokumentace.</w:t>
      </w:r>
    </w:p>
    <w:p w14:paraId="103F8A7E" w14:textId="77777777" w:rsidR="005E6B74" w:rsidRPr="009572F7" w:rsidRDefault="005E6B74" w:rsidP="00BE0BE3">
      <w:pPr>
        <w:pStyle w:val="Nadpis3"/>
      </w:pPr>
      <w:bookmarkStart w:id="73" w:name="_Toc66796298"/>
      <w:r w:rsidRPr="009572F7">
        <w:t>Povrchy vnějších stěn – omítky, zateplení fasády</w:t>
      </w:r>
      <w:bookmarkEnd w:id="73"/>
    </w:p>
    <w:p w14:paraId="70B0AFC1" w14:textId="77777777" w:rsidR="002212D5" w:rsidRPr="009572F7" w:rsidRDefault="00242C12" w:rsidP="002212D5">
      <w:pPr>
        <w:rPr>
          <w:lang w:eastAsia="cs-CZ"/>
        </w:rPr>
      </w:pPr>
      <w:r w:rsidRPr="009572F7">
        <w:rPr>
          <w:lang w:eastAsia="cs-CZ"/>
        </w:rPr>
        <w:t>Netýká se.</w:t>
      </w:r>
    </w:p>
    <w:p w14:paraId="455370DB" w14:textId="77777777" w:rsidR="005E6B74" w:rsidRPr="009572F7" w:rsidRDefault="005E6B74" w:rsidP="00BE0BE3">
      <w:pPr>
        <w:pStyle w:val="Nadpis3"/>
      </w:pPr>
      <w:bookmarkStart w:id="74" w:name="_Toc66796299"/>
      <w:r w:rsidRPr="009572F7">
        <w:t>Povrchy vnějších stěn - obklady</w:t>
      </w:r>
      <w:bookmarkEnd w:id="74"/>
    </w:p>
    <w:p w14:paraId="2D1D5135" w14:textId="77777777" w:rsidR="00496D9E" w:rsidRPr="009572F7" w:rsidRDefault="00242C12" w:rsidP="002212D5">
      <w:pPr>
        <w:rPr>
          <w:rFonts w:eastAsia="Times New Roman" w:cs="Arial Narrow"/>
          <w:sz w:val="24"/>
          <w:szCs w:val="24"/>
          <w:lang w:eastAsia="cs-CZ"/>
        </w:rPr>
      </w:pPr>
      <w:r w:rsidRPr="009572F7">
        <w:rPr>
          <w:rFonts w:eastAsia="Times New Roman" w:cs="Arial Narrow"/>
          <w:sz w:val="24"/>
          <w:szCs w:val="24"/>
          <w:lang w:eastAsia="cs-CZ"/>
        </w:rPr>
        <w:t>Netýká se.</w:t>
      </w:r>
    </w:p>
    <w:p w14:paraId="58C13B50" w14:textId="77777777" w:rsidR="005E6B74" w:rsidRPr="009572F7" w:rsidRDefault="005E6B74" w:rsidP="00CE1DF5">
      <w:pPr>
        <w:pStyle w:val="Nadpis3"/>
      </w:pPr>
      <w:bookmarkStart w:id="75" w:name="_Toc66796300"/>
      <w:r w:rsidRPr="009572F7">
        <w:t>Obvodový plášť</w:t>
      </w:r>
      <w:bookmarkEnd w:id="75"/>
    </w:p>
    <w:p w14:paraId="080D5CD5" w14:textId="77777777" w:rsidR="00405769" w:rsidRPr="009572F7" w:rsidRDefault="00242C12" w:rsidP="005E6B74">
      <w:pPr>
        <w:rPr>
          <w:lang w:eastAsia="cs-CZ"/>
        </w:rPr>
      </w:pPr>
      <w:r w:rsidRPr="009572F7">
        <w:rPr>
          <w:lang w:eastAsia="cs-CZ"/>
        </w:rPr>
        <w:t>Netýká se.</w:t>
      </w:r>
    </w:p>
    <w:p w14:paraId="03AF1905" w14:textId="77777777" w:rsidR="005E6B74" w:rsidRPr="009572F7" w:rsidRDefault="005E6B74" w:rsidP="00CE1DF5">
      <w:pPr>
        <w:pStyle w:val="Nadpis3"/>
      </w:pPr>
      <w:bookmarkStart w:id="76" w:name="_Toc66796301"/>
      <w:r w:rsidRPr="009572F7">
        <w:t>Podhledy montované</w:t>
      </w:r>
      <w:bookmarkEnd w:id="76"/>
    </w:p>
    <w:p w14:paraId="04152705" w14:textId="2F360D08" w:rsidR="00C5324C" w:rsidRDefault="00C5324C" w:rsidP="00C5324C">
      <w:pPr>
        <w:rPr>
          <w:b/>
          <w:bCs/>
          <w:lang w:eastAsia="cs-CZ"/>
        </w:rPr>
      </w:pPr>
      <w:r w:rsidRPr="009572F7">
        <w:t>Ve vybraných místnostech bude proveden samonosný sádrový podhled. V</w:t>
      </w:r>
      <w:r w:rsidRPr="009572F7">
        <w:rPr>
          <w:lang w:eastAsia="cs-CZ"/>
        </w:rPr>
        <w:t xml:space="preserve"> prostorách hygienického zázemí budou použity voděodolné desky. Pokud to v dané místnosti bude možné bude použit systémový samonosný podhled z ocelových profilů. Tam, kde to kvůli podmínkám na stavbě nebude možné, bude instalován podhled zavěšený. </w:t>
      </w:r>
      <w:r w:rsidRPr="009572F7">
        <w:rPr>
          <w:b/>
          <w:bCs/>
          <w:lang w:eastAsia="cs-CZ"/>
        </w:rPr>
        <w:t>!!!POZOR!</w:t>
      </w:r>
      <w:r w:rsidRPr="009572F7">
        <w:rPr>
          <w:lang w:eastAsia="cs-CZ"/>
        </w:rPr>
        <w:t xml:space="preserve"> Podhled nelze kotvit do stávajícího stropu (rákosové omítky a prken). Nutno kotvit do stropních trámů případně do k tomu určených rákosníků)</w:t>
      </w:r>
      <w:r w:rsidRPr="009572F7">
        <w:rPr>
          <w:b/>
          <w:bCs/>
          <w:lang w:eastAsia="cs-CZ"/>
        </w:rPr>
        <w:t>!!!</w:t>
      </w:r>
    </w:p>
    <w:p w14:paraId="479EB290" w14:textId="77777777" w:rsidR="00F131EE" w:rsidRPr="009572F7" w:rsidRDefault="00F131EE" w:rsidP="00C5324C">
      <w:pPr>
        <w:rPr>
          <w:lang w:eastAsia="cs-CZ"/>
        </w:rPr>
      </w:pPr>
    </w:p>
    <w:p w14:paraId="3FA8EF29" w14:textId="77777777" w:rsidR="005E6B74" w:rsidRPr="009572F7" w:rsidRDefault="005E6B74" w:rsidP="00CE1DF5">
      <w:pPr>
        <w:pStyle w:val="Nadpis2"/>
      </w:pPr>
      <w:bookmarkStart w:id="77" w:name="_Toc66796302"/>
      <w:r w:rsidRPr="009572F7">
        <w:t>VÝPLNĚ OTVORŮ</w:t>
      </w:r>
      <w:bookmarkEnd w:id="77"/>
    </w:p>
    <w:p w14:paraId="4EEBC059" w14:textId="77777777" w:rsidR="005E6B74" w:rsidRPr="009572F7" w:rsidRDefault="005E6B74" w:rsidP="00CE1DF5">
      <w:pPr>
        <w:pStyle w:val="Nadpis3"/>
      </w:pPr>
      <w:bookmarkStart w:id="78" w:name="_Toc66796303"/>
      <w:r w:rsidRPr="009572F7">
        <w:t>Dveře vnitřní</w:t>
      </w:r>
      <w:bookmarkEnd w:id="78"/>
    </w:p>
    <w:p w14:paraId="453F08F9" w14:textId="77777777" w:rsidR="00946275" w:rsidRPr="009572F7" w:rsidRDefault="005C3ED7" w:rsidP="005E6B74">
      <w:pPr>
        <w:rPr>
          <w:lang w:eastAsia="cs-CZ"/>
        </w:rPr>
      </w:pPr>
      <w:r w:rsidRPr="009572F7">
        <w:rPr>
          <w:lang w:eastAsia="cs-CZ"/>
        </w:rPr>
        <w:t>Interiérové dveře budou osazeny nové. Pokud jsou v jednotce osazeny obložkové zárubně, pak budou vybourány a vyměněny za ocelové.</w:t>
      </w:r>
    </w:p>
    <w:p w14:paraId="1E480EDA" w14:textId="77777777" w:rsidR="005C3ED7" w:rsidRPr="009572F7" w:rsidRDefault="005C3ED7" w:rsidP="005E6B74">
      <w:pPr>
        <w:rPr>
          <w:lang w:eastAsia="cs-CZ"/>
        </w:rPr>
      </w:pPr>
      <w:r w:rsidRPr="00B71293">
        <w:rPr>
          <w:lang w:eastAsia="cs-CZ"/>
        </w:rPr>
        <w:t>Vstupní dveře do bytové jednotky budou rovněž vyměněny. Na bezpečné straně musí splňovat požadavek na požární odolnost EW30DP3. Z hlediska akustiky musí vstupní dveře prokázat odolnost proti hluku 35 dB.</w:t>
      </w:r>
    </w:p>
    <w:p w14:paraId="4D6E853B" w14:textId="77777777" w:rsidR="005E6B74" w:rsidRPr="009572F7" w:rsidRDefault="005E6B74" w:rsidP="00CE1DF5">
      <w:pPr>
        <w:pStyle w:val="Nadpis3"/>
      </w:pPr>
      <w:bookmarkStart w:id="79" w:name="_Toc66796304"/>
      <w:r w:rsidRPr="009572F7">
        <w:t>Dveře vnější</w:t>
      </w:r>
      <w:bookmarkEnd w:id="79"/>
    </w:p>
    <w:p w14:paraId="23F9FF94" w14:textId="77777777" w:rsidR="005E6B74" w:rsidRPr="009572F7" w:rsidRDefault="005C3ED7" w:rsidP="005E6B74">
      <w:pPr>
        <w:rPr>
          <w:lang w:eastAsia="cs-CZ"/>
        </w:rPr>
      </w:pPr>
      <w:r w:rsidRPr="009572F7">
        <w:rPr>
          <w:lang w:eastAsia="cs-CZ"/>
        </w:rPr>
        <w:t>Bez zásahu.</w:t>
      </w:r>
      <w:r w:rsidR="008446DE" w:rsidRPr="009572F7">
        <w:rPr>
          <w:b/>
        </w:rPr>
        <w:t>.</w:t>
      </w:r>
    </w:p>
    <w:p w14:paraId="48CE8DC2" w14:textId="77777777" w:rsidR="005E6B74" w:rsidRPr="009572F7" w:rsidRDefault="005E6B74" w:rsidP="00CE1DF5">
      <w:pPr>
        <w:pStyle w:val="Nadpis3"/>
      </w:pPr>
      <w:bookmarkStart w:id="80" w:name="_Toc66796305"/>
      <w:r w:rsidRPr="009572F7">
        <w:t>Vrata</w:t>
      </w:r>
      <w:bookmarkEnd w:id="80"/>
    </w:p>
    <w:p w14:paraId="37211FC6" w14:textId="77777777" w:rsidR="005E6B74" w:rsidRPr="009572F7" w:rsidRDefault="008446DE" w:rsidP="005E6B74">
      <w:pPr>
        <w:rPr>
          <w:lang w:eastAsia="cs-CZ"/>
        </w:rPr>
      </w:pPr>
      <w:r w:rsidRPr="009572F7">
        <w:rPr>
          <w:lang w:eastAsia="cs-CZ"/>
        </w:rPr>
        <w:t>Neuvažují se.</w:t>
      </w:r>
    </w:p>
    <w:p w14:paraId="0CCCAFAC" w14:textId="77777777" w:rsidR="005E6B74" w:rsidRPr="009572F7" w:rsidRDefault="005E6B74" w:rsidP="00CE1DF5">
      <w:pPr>
        <w:pStyle w:val="Nadpis3"/>
      </w:pPr>
      <w:bookmarkStart w:id="81" w:name="_Toc66796306"/>
      <w:r w:rsidRPr="009572F7">
        <w:t>Okna, balkónové dveře</w:t>
      </w:r>
      <w:bookmarkEnd w:id="81"/>
    </w:p>
    <w:p w14:paraId="237C0A91" w14:textId="77777777" w:rsidR="00405769" w:rsidRPr="009572F7" w:rsidRDefault="00242C12" w:rsidP="00405769">
      <w:r w:rsidRPr="009572F7">
        <w:rPr>
          <w:lang w:eastAsia="cs-CZ"/>
        </w:rPr>
        <w:t>Okna budou ponechána stávající.</w:t>
      </w:r>
    </w:p>
    <w:p w14:paraId="68AE0F2D" w14:textId="77777777" w:rsidR="005E6B74" w:rsidRPr="009572F7" w:rsidRDefault="005E6B74" w:rsidP="00CE1DF5">
      <w:pPr>
        <w:pStyle w:val="Nadpis3"/>
      </w:pPr>
      <w:bookmarkStart w:id="82" w:name="_Toc66796307"/>
      <w:r w:rsidRPr="009572F7">
        <w:t>Mříže, bezpečnostní rolety</w:t>
      </w:r>
      <w:bookmarkEnd w:id="82"/>
    </w:p>
    <w:p w14:paraId="78891B85" w14:textId="6AE11C6C" w:rsidR="00CE1DF5" w:rsidRDefault="005E6B74" w:rsidP="005E6B74">
      <w:pPr>
        <w:rPr>
          <w:lang w:eastAsia="cs-CZ"/>
        </w:rPr>
      </w:pPr>
      <w:r w:rsidRPr="009572F7">
        <w:rPr>
          <w:lang w:eastAsia="cs-CZ"/>
        </w:rPr>
        <w:t>Mříže</w:t>
      </w:r>
      <w:r w:rsidR="00CE1DF5" w:rsidRPr="009572F7">
        <w:rPr>
          <w:lang w:eastAsia="cs-CZ"/>
        </w:rPr>
        <w:t xml:space="preserve"> nejsou uvažovány.</w:t>
      </w:r>
    </w:p>
    <w:p w14:paraId="590C3A2B" w14:textId="77777777" w:rsidR="00F131EE" w:rsidRPr="009572F7" w:rsidRDefault="00F131EE" w:rsidP="005E6B74">
      <w:pPr>
        <w:rPr>
          <w:lang w:eastAsia="cs-CZ"/>
        </w:rPr>
      </w:pPr>
    </w:p>
    <w:p w14:paraId="3EF1A5EB" w14:textId="77777777" w:rsidR="005E6B74" w:rsidRPr="000A5989" w:rsidRDefault="005E6B74" w:rsidP="00CE1DF5">
      <w:pPr>
        <w:pStyle w:val="Nadpis2"/>
      </w:pPr>
      <w:bookmarkStart w:id="83" w:name="_Toc66796308"/>
      <w:r w:rsidRPr="000A5989">
        <w:lastRenderedPageBreak/>
        <w:t>PODLAHY</w:t>
      </w:r>
      <w:bookmarkEnd w:id="83"/>
    </w:p>
    <w:p w14:paraId="5776F1BA" w14:textId="49FD571E" w:rsidR="00DA6B9A" w:rsidRDefault="009572F7" w:rsidP="000920BA">
      <w:pPr>
        <w:rPr>
          <w:lang w:eastAsia="cs-CZ"/>
        </w:rPr>
      </w:pPr>
      <w:r>
        <w:rPr>
          <w:lang w:eastAsia="cs-CZ"/>
        </w:rPr>
        <w:t>Podlahy budou provedeny nové, ve skladbě dle výkresové dokumentace. Ze stávající skladby bude vybouráno cca 70 mm. Toto vybourané souvrství bude nahrazeno lehkou, suchým procesem zpracovanou, podlahou z SDK desek.</w:t>
      </w:r>
    </w:p>
    <w:p w14:paraId="1703FADC" w14:textId="77777777" w:rsidR="00F131EE" w:rsidRPr="0068351A" w:rsidRDefault="00F131EE" w:rsidP="000920BA">
      <w:pPr>
        <w:rPr>
          <w:lang w:eastAsia="cs-CZ"/>
        </w:rPr>
      </w:pPr>
    </w:p>
    <w:p w14:paraId="067D403B" w14:textId="2E212E63" w:rsidR="00F131EE" w:rsidRPr="00F131EE" w:rsidRDefault="005E6B74" w:rsidP="00F131EE">
      <w:pPr>
        <w:pStyle w:val="Nadpis2"/>
      </w:pPr>
      <w:bookmarkStart w:id="84" w:name="_Toc66796309"/>
      <w:r w:rsidRPr="0068351A">
        <w:t>INSTALACE</w:t>
      </w:r>
      <w:bookmarkEnd w:id="84"/>
    </w:p>
    <w:p w14:paraId="4EAE2753" w14:textId="77777777" w:rsidR="005E6B74" w:rsidRPr="0068351A" w:rsidRDefault="005E6B74" w:rsidP="00FD4BA6">
      <w:pPr>
        <w:pStyle w:val="Nadpis3"/>
      </w:pPr>
      <w:bookmarkStart w:id="85" w:name="_Toc66796310"/>
      <w:r w:rsidRPr="0068351A">
        <w:t>Vodovod</w:t>
      </w:r>
      <w:bookmarkEnd w:id="85"/>
    </w:p>
    <w:p w14:paraId="0A278A0D" w14:textId="77777777" w:rsidR="00FD4BA6" w:rsidRPr="0068351A" w:rsidRDefault="00FD4BA6" w:rsidP="00FD4BA6">
      <w:pPr>
        <w:pStyle w:val="nadpis40"/>
      </w:pPr>
      <w:bookmarkStart w:id="86" w:name="_Toc66796311"/>
      <w:r w:rsidRPr="0068351A">
        <w:t>Venkovní přípojky</w:t>
      </w:r>
      <w:bookmarkEnd w:id="86"/>
    </w:p>
    <w:p w14:paraId="29E7C19B" w14:textId="77777777" w:rsidR="00FD4BA6" w:rsidRPr="0068351A" w:rsidRDefault="00707133" w:rsidP="00D967FC">
      <w:pPr>
        <w:rPr>
          <w:b/>
          <w:bCs/>
        </w:rPr>
      </w:pPr>
      <w:r>
        <w:t>Bez zásahu.</w:t>
      </w:r>
    </w:p>
    <w:p w14:paraId="3AFB2995" w14:textId="77777777" w:rsidR="00FD4BA6" w:rsidRPr="0068351A" w:rsidRDefault="00FD4BA6" w:rsidP="00FD4BA6">
      <w:pPr>
        <w:pStyle w:val="nadpis40"/>
      </w:pPr>
      <w:bookmarkStart w:id="87" w:name="_Toc443385029"/>
      <w:bookmarkStart w:id="88" w:name="_Toc482350967"/>
      <w:bookmarkStart w:id="89" w:name="_Toc66796312"/>
      <w:r w:rsidRPr="0068351A">
        <w:t>Studená voda</w:t>
      </w:r>
      <w:bookmarkEnd w:id="87"/>
      <w:bookmarkEnd w:id="88"/>
      <w:bookmarkEnd w:id="89"/>
    </w:p>
    <w:p w14:paraId="5076FD8A" w14:textId="00D14FFD" w:rsidR="00535C0E" w:rsidRPr="0068351A" w:rsidRDefault="009572F7" w:rsidP="00535C0E">
      <w:r>
        <w:t>Úprava dle nových poloh zařizovacích předmětů.</w:t>
      </w:r>
    </w:p>
    <w:p w14:paraId="7FE96AC0" w14:textId="77777777" w:rsidR="00FD4BA6" w:rsidRPr="0068351A" w:rsidRDefault="00FD4BA6" w:rsidP="00FD4BA6">
      <w:pPr>
        <w:pStyle w:val="nadpis40"/>
      </w:pPr>
      <w:bookmarkStart w:id="90" w:name="_Toc443385030"/>
      <w:bookmarkStart w:id="91" w:name="_Toc482350968"/>
      <w:bookmarkStart w:id="92" w:name="_Toc66796313"/>
      <w:r w:rsidRPr="0068351A">
        <w:t>Teplá užitková voda</w:t>
      </w:r>
      <w:bookmarkEnd w:id="90"/>
      <w:bookmarkEnd w:id="91"/>
      <w:bookmarkEnd w:id="92"/>
    </w:p>
    <w:p w14:paraId="38B13CDD" w14:textId="77777777" w:rsidR="00535C0E" w:rsidRPr="0068351A" w:rsidRDefault="00707133" w:rsidP="00535C0E">
      <w:r w:rsidRPr="000A5989">
        <w:t>Pro vytápění a ohřev TUV bude instalován nový kondenzační plynový kotel.</w:t>
      </w:r>
    </w:p>
    <w:p w14:paraId="0278C088" w14:textId="77777777" w:rsidR="00FD4BA6" w:rsidRPr="0068351A" w:rsidRDefault="00FD4BA6" w:rsidP="00FD4BA6">
      <w:pPr>
        <w:pStyle w:val="nadpis40"/>
      </w:pPr>
      <w:bookmarkStart w:id="93" w:name="_Toc443385031"/>
      <w:bookmarkStart w:id="94" w:name="_Toc482350969"/>
      <w:bookmarkStart w:id="95" w:name="_Toc66796314"/>
      <w:r w:rsidRPr="0068351A">
        <w:t>Požární voda</w:t>
      </w:r>
      <w:bookmarkEnd w:id="93"/>
      <w:bookmarkEnd w:id="94"/>
      <w:bookmarkEnd w:id="95"/>
    </w:p>
    <w:p w14:paraId="6D7ED781" w14:textId="77777777" w:rsidR="00FD4BA6" w:rsidRPr="0068351A" w:rsidRDefault="00707133" w:rsidP="00FD4BA6">
      <w:r>
        <w:t>Netýká se.</w:t>
      </w:r>
    </w:p>
    <w:p w14:paraId="361E4F40" w14:textId="77777777" w:rsidR="005E6B74" w:rsidRPr="0068351A" w:rsidRDefault="005E6B74" w:rsidP="00FD4BA6">
      <w:pPr>
        <w:pStyle w:val="Nadpis3"/>
      </w:pPr>
      <w:bookmarkStart w:id="96" w:name="_Toc66796315"/>
      <w:r w:rsidRPr="0068351A">
        <w:t>Kanalizace</w:t>
      </w:r>
      <w:bookmarkEnd w:id="96"/>
    </w:p>
    <w:p w14:paraId="43D31D7F" w14:textId="77777777" w:rsidR="00344488" w:rsidRPr="0068351A" w:rsidRDefault="00344488" w:rsidP="00344488">
      <w:pPr>
        <w:pStyle w:val="nadpis40"/>
      </w:pPr>
      <w:bookmarkStart w:id="97" w:name="_Toc508981500"/>
      <w:bookmarkStart w:id="98" w:name="_Toc66796316"/>
      <w:r w:rsidRPr="0068351A">
        <w:t>Kanalizační přípojka</w:t>
      </w:r>
      <w:bookmarkEnd w:id="97"/>
      <w:bookmarkEnd w:id="98"/>
      <w:r w:rsidRPr="0068351A">
        <w:t xml:space="preserve"> </w:t>
      </w:r>
    </w:p>
    <w:p w14:paraId="151F6369" w14:textId="77777777" w:rsidR="00344488" w:rsidRPr="0068351A" w:rsidRDefault="00344488" w:rsidP="00344488">
      <w:pPr>
        <w:rPr>
          <w:lang w:eastAsia="ar-SA"/>
        </w:rPr>
      </w:pPr>
      <w:r w:rsidRPr="0068351A">
        <w:t>Bez zásahu.</w:t>
      </w:r>
    </w:p>
    <w:p w14:paraId="7035778D" w14:textId="77777777" w:rsidR="00344488" w:rsidRPr="0068351A" w:rsidRDefault="00344488" w:rsidP="00344488">
      <w:pPr>
        <w:pStyle w:val="nadpis40"/>
      </w:pPr>
      <w:bookmarkStart w:id="99" w:name="_Toc508981501"/>
      <w:bookmarkStart w:id="100" w:name="_Toc66796317"/>
      <w:r w:rsidRPr="0068351A">
        <w:t>vnitřní rozvody</w:t>
      </w:r>
      <w:bookmarkEnd w:id="99"/>
      <w:r w:rsidRPr="0068351A">
        <w:t xml:space="preserve"> kanalizace</w:t>
      </w:r>
      <w:bookmarkEnd w:id="100"/>
    </w:p>
    <w:p w14:paraId="4E385635" w14:textId="50EF3846" w:rsidR="00344488" w:rsidRPr="0068351A" w:rsidRDefault="009572F7" w:rsidP="00344488">
      <w:pPr>
        <w:rPr>
          <w:rFonts w:cs="Arial"/>
        </w:rPr>
      </w:pPr>
      <w:r>
        <w:t>Úprava svodného připojovacíh</w:t>
      </w:r>
      <w:r w:rsidR="000E35B1">
        <w:t>o</w:t>
      </w:r>
      <w:r>
        <w:t xml:space="preserve"> potrubí dle nových poloh zařizovacích předmětů.</w:t>
      </w:r>
    </w:p>
    <w:p w14:paraId="624FFE00" w14:textId="77777777" w:rsidR="00344488" w:rsidRPr="0068351A" w:rsidRDefault="00344488" w:rsidP="00344488">
      <w:pPr>
        <w:pStyle w:val="nadpis40"/>
      </w:pPr>
      <w:bookmarkStart w:id="101" w:name="_Toc66796318"/>
      <w:r w:rsidRPr="0068351A">
        <w:t>Kanalizace dešťová:</w:t>
      </w:r>
      <w:bookmarkEnd w:id="101"/>
    </w:p>
    <w:p w14:paraId="31D04288" w14:textId="77777777" w:rsidR="00344488" w:rsidRPr="0068351A" w:rsidRDefault="00707133" w:rsidP="00344488">
      <w:r>
        <w:t>Bez zásahu.</w:t>
      </w:r>
    </w:p>
    <w:p w14:paraId="1D9530E7" w14:textId="77777777" w:rsidR="005E6B74" w:rsidRPr="0068351A" w:rsidRDefault="005E6B74" w:rsidP="00FD4BA6">
      <w:pPr>
        <w:pStyle w:val="Nadpis3"/>
      </w:pPr>
      <w:bookmarkStart w:id="102" w:name="_Toc66796319"/>
      <w:r w:rsidRPr="0068351A">
        <w:t>Zařizovací předměty</w:t>
      </w:r>
      <w:bookmarkEnd w:id="102"/>
    </w:p>
    <w:p w14:paraId="7F81CB0E" w14:textId="782C32C9" w:rsidR="00535C0E" w:rsidRDefault="000E35B1" w:rsidP="00535C0E">
      <w:r>
        <w:t>Výměna za nové.</w:t>
      </w:r>
    </w:p>
    <w:p w14:paraId="3157E0AE" w14:textId="77777777" w:rsidR="005C3ED7" w:rsidRPr="0068351A" w:rsidRDefault="005C3ED7" w:rsidP="00535C0E"/>
    <w:p w14:paraId="13535226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03" w:name="_Toc66796320"/>
      <w:r w:rsidRPr="0068351A">
        <w:rPr>
          <w:lang w:eastAsia="cs-CZ"/>
        </w:rPr>
        <w:t>Rozvody ÚT</w:t>
      </w:r>
      <w:bookmarkEnd w:id="103"/>
    </w:p>
    <w:p w14:paraId="7E833499" w14:textId="57A4859E" w:rsidR="009125C0" w:rsidRPr="000E35B1" w:rsidRDefault="009125C0" w:rsidP="009125C0">
      <w:r w:rsidRPr="000E35B1">
        <w:t xml:space="preserve">Nové potrubí bude vedeno </w:t>
      </w:r>
      <w:r w:rsidR="003E6054" w:rsidRPr="000E35B1">
        <w:t>ve</w:t>
      </w:r>
      <w:r w:rsidRPr="000E35B1">
        <w:t xml:space="preserve"> stěně u podlahy a v konstrukci podlahy.</w:t>
      </w:r>
    </w:p>
    <w:p w14:paraId="0A85C5A6" w14:textId="5261C3C4" w:rsidR="005E6B74" w:rsidRPr="000E35B1" w:rsidRDefault="009125C0" w:rsidP="009125C0">
      <w:pPr>
        <w:rPr>
          <w:lang w:eastAsia="cs-CZ"/>
        </w:rPr>
      </w:pPr>
      <w:r w:rsidRPr="000E35B1">
        <w:t xml:space="preserve">Budou osazena nová desková tělesa a v hygienických </w:t>
      </w:r>
      <w:r w:rsidR="003E6054" w:rsidRPr="000E35B1">
        <w:t xml:space="preserve">místnostech </w:t>
      </w:r>
      <w:r w:rsidRPr="000E35B1">
        <w:t>koupelnová žebříková tělesa.</w:t>
      </w:r>
      <w:r w:rsidR="000E35B1">
        <w:t xml:space="preserve"> Na bytový rozvod budou nově napojeny i připojované místnosti.</w:t>
      </w:r>
      <w:r w:rsidR="002655BC">
        <w:t xml:space="preserve"> </w:t>
      </w:r>
    </w:p>
    <w:p w14:paraId="48FC32B8" w14:textId="77777777" w:rsidR="005E6B74" w:rsidRPr="000A5989" w:rsidRDefault="005E6B74" w:rsidP="00FD4BA6">
      <w:pPr>
        <w:pStyle w:val="Nadpis3"/>
      </w:pPr>
      <w:bookmarkStart w:id="104" w:name="_Toc66796321"/>
      <w:r w:rsidRPr="000A5989">
        <w:t>Zdroj tepla, ohřev TUV, regulace</w:t>
      </w:r>
      <w:bookmarkEnd w:id="104"/>
    </w:p>
    <w:p w14:paraId="0E328647" w14:textId="667F2F88" w:rsidR="00707133" w:rsidRDefault="009125C0" w:rsidP="009125C0">
      <w:r w:rsidRPr="000A5989">
        <w:t xml:space="preserve">Dojde k instalaci </w:t>
      </w:r>
      <w:r w:rsidR="00707133" w:rsidRPr="000A5989">
        <w:t xml:space="preserve">nového kondenzačního </w:t>
      </w:r>
      <w:r w:rsidRPr="000A5989">
        <w:t>plynového kotle</w:t>
      </w:r>
      <w:r w:rsidR="000A5989" w:rsidRPr="000A5989">
        <w:t xml:space="preserve"> s výkonem 6,0 – 22,5 kW, oxidy dusíku třídy 5.</w:t>
      </w:r>
      <w:r w:rsidR="00707133" w:rsidRPr="000A5989">
        <w:t>. Nová budou rovněž otopná tělesa.</w:t>
      </w:r>
    </w:p>
    <w:p w14:paraId="43560592" w14:textId="77777777" w:rsidR="005E6B74" w:rsidRPr="0068351A" w:rsidRDefault="005E6B74" w:rsidP="00FD4BA6">
      <w:pPr>
        <w:pStyle w:val="Nadpis3"/>
      </w:pPr>
      <w:bookmarkStart w:id="105" w:name="_Toc66796322"/>
      <w:r w:rsidRPr="0068351A">
        <w:t>Klimatizace, vzduchotechnika</w:t>
      </w:r>
      <w:bookmarkEnd w:id="105"/>
    </w:p>
    <w:p w14:paraId="56207938" w14:textId="6C35D5FC" w:rsidR="0094195C" w:rsidRPr="0068351A" w:rsidRDefault="000E35B1" w:rsidP="00320D02">
      <w:pPr>
        <w:rPr>
          <w:lang w:eastAsia="cs-CZ"/>
        </w:rPr>
      </w:pPr>
      <w:r>
        <w:rPr>
          <w:lang w:eastAsia="cs-CZ"/>
        </w:rPr>
        <w:t>Bude proveden odtah v koupelně a od digestoře. Zároveň bude zajištěn přísun vzduchu k nově instalovanému plynovému kotli</w:t>
      </w:r>
      <w:r w:rsidR="000A5989">
        <w:rPr>
          <w:lang w:eastAsia="cs-CZ"/>
        </w:rPr>
        <w:t xml:space="preserve"> (spotřebič typu C – přisávání vzduchu řešeno dvojitou trubkou pro odtah i přívod vzduchu)</w:t>
      </w:r>
      <w:r>
        <w:rPr>
          <w:lang w:eastAsia="cs-CZ"/>
        </w:rPr>
        <w:t>.</w:t>
      </w:r>
    </w:p>
    <w:p w14:paraId="36D7489D" w14:textId="77777777" w:rsidR="005E6B74" w:rsidRPr="0068351A" w:rsidRDefault="005E6B74" w:rsidP="00FD4BA6">
      <w:pPr>
        <w:pStyle w:val="Nadpis3"/>
      </w:pPr>
      <w:bookmarkStart w:id="106" w:name="_Toc66796323"/>
      <w:r w:rsidRPr="0068351A">
        <w:t>Instalace plynu</w:t>
      </w:r>
      <w:bookmarkEnd w:id="106"/>
    </w:p>
    <w:p w14:paraId="7C097EC1" w14:textId="77777777" w:rsidR="005938F2" w:rsidRPr="0068351A" w:rsidRDefault="005938F2" w:rsidP="005938F2">
      <w:pPr>
        <w:pStyle w:val="nadpis40"/>
      </w:pPr>
      <w:bookmarkStart w:id="107" w:name="_Toc66796324"/>
      <w:r w:rsidRPr="0068351A">
        <w:t>Plynovodní přípojka</w:t>
      </w:r>
      <w:bookmarkEnd w:id="107"/>
    </w:p>
    <w:p w14:paraId="1350BC82" w14:textId="77777777" w:rsidR="005938F2" w:rsidRPr="0068351A" w:rsidRDefault="00707133" w:rsidP="005938F2">
      <w:r>
        <w:lastRenderedPageBreak/>
        <w:t>Bez zásahu.</w:t>
      </w:r>
    </w:p>
    <w:p w14:paraId="1B5C8D96" w14:textId="77777777" w:rsidR="005938F2" w:rsidRPr="0068351A" w:rsidRDefault="005938F2" w:rsidP="005938F2">
      <w:pPr>
        <w:spacing w:before="120" w:after="120"/>
        <w:outlineLvl w:val="3"/>
        <w:rPr>
          <w:u w:val="single"/>
        </w:rPr>
      </w:pPr>
      <w:bookmarkStart w:id="108" w:name="_Toc66796325"/>
      <w:r w:rsidRPr="0068351A">
        <w:rPr>
          <w:u w:val="single"/>
        </w:rPr>
        <w:t>Domovní plynovod</w:t>
      </w:r>
      <w:bookmarkEnd w:id="108"/>
    </w:p>
    <w:p w14:paraId="48B07C79" w14:textId="34544A37" w:rsidR="005E6B74" w:rsidRPr="0068351A" w:rsidRDefault="000E35B1" w:rsidP="005938F2">
      <w:r>
        <w:t>Nové připojení měněného kotle.</w:t>
      </w:r>
    </w:p>
    <w:p w14:paraId="35A404A6" w14:textId="77777777" w:rsidR="005E6B74" w:rsidRPr="0068351A" w:rsidRDefault="005E6B74" w:rsidP="00A40BE0">
      <w:pPr>
        <w:pStyle w:val="Nadpis3"/>
      </w:pPr>
      <w:bookmarkStart w:id="109" w:name="_Toc66796326"/>
      <w:r w:rsidRPr="0068351A">
        <w:t>Elektroinstalace</w:t>
      </w:r>
      <w:bookmarkEnd w:id="109"/>
    </w:p>
    <w:p w14:paraId="70533436" w14:textId="493EADB3" w:rsidR="00640B34" w:rsidRPr="0068351A" w:rsidRDefault="000E35B1" w:rsidP="00F647F3">
      <w:r>
        <w:rPr>
          <w:snapToGrid w:val="0"/>
        </w:rPr>
        <w:t>Do</w:t>
      </w:r>
      <w:r w:rsidR="00707133" w:rsidRPr="000E35B1">
        <w:rPr>
          <w:snapToGrid w:val="0"/>
        </w:rPr>
        <w:t> předsín</w:t>
      </w:r>
      <w:r>
        <w:rPr>
          <w:snapToGrid w:val="0"/>
        </w:rPr>
        <w:t>ě</w:t>
      </w:r>
      <w:r w:rsidR="00707133" w:rsidRPr="000E35B1">
        <w:rPr>
          <w:snapToGrid w:val="0"/>
        </w:rPr>
        <w:t xml:space="preserve"> bytové jednotky bude </w:t>
      </w:r>
      <w:r>
        <w:rPr>
          <w:snapToGrid w:val="0"/>
        </w:rPr>
        <w:t xml:space="preserve">přemístěna </w:t>
      </w:r>
      <w:r w:rsidR="00707133" w:rsidRPr="000E35B1">
        <w:rPr>
          <w:snapToGrid w:val="0"/>
        </w:rPr>
        <w:t>bytová rozvodnice vyměněna za novou</w:t>
      </w:r>
      <w:r w:rsidR="005C3ED7" w:rsidRPr="000E35B1">
        <w:rPr>
          <w:snapToGrid w:val="0"/>
        </w:rPr>
        <w:t xml:space="preserve"> a budou provedeny nové bytové rozvody</w:t>
      </w:r>
      <w:r w:rsidR="00707133" w:rsidRPr="000E35B1">
        <w:rPr>
          <w:snapToGrid w:val="0"/>
        </w:rPr>
        <w:t>.</w:t>
      </w:r>
    </w:p>
    <w:p w14:paraId="4306E8A3" w14:textId="77777777" w:rsidR="005E6B74" w:rsidRPr="0068351A" w:rsidRDefault="005E6B74" w:rsidP="00F647F3">
      <w:pPr>
        <w:pStyle w:val="Nadpis3"/>
      </w:pPr>
      <w:bookmarkStart w:id="110" w:name="_Toc66796327"/>
      <w:r w:rsidRPr="0068351A">
        <w:t>Hromosvod</w:t>
      </w:r>
      <w:bookmarkEnd w:id="110"/>
    </w:p>
    <w:p w14:paraId="7B179A24" w14:textId="77777777" w:rsidR="005E6B74" w:rsidRPr="0068351A" w:rsidRDefault="00707133" w:rsidP="00F647F3">
      <w:pPr>
        <w:rPr>
          <w:lang w:eastAsia="cs-CZ"/>
        </w:rPr>
      </w:pPr>
      <w:r>
        <w:rPr>
          <w:snapToGrid w:val="0"/>
        </w:rPr>
        <w:t>Netýká se.</w:t>
      </w:r>
    </w:p>
    <w:p w14:paraId="53814A9E" w14:textId="77777777" w:rsidR="005E6B74" w:rsidRPr="0068351A" w:rsidRDefault="005E6B74" w:rsidP="0068351A">
      <w:pPr>
        <w:pStyle w:val="Nadpis3"/>
      </w:pPr>
      <w:bookmarkStart w:id="111" w:name="_Toc66796328"/>
      <w:r w:rsidRPr="0068351A">
        <w:t>Slaboproudé rozvody</w:t>
      </w:r>
      <w:bookmarkEnd w:id="111"/>
    </w:p>
    <w:p w14:paraId="22186CD6" w14:textId="77777777" w:rsidR="00F906C7" w:rsidRPr="0068351A" w:rsidRDefault="00707133" w:rsidP="0068351A">
      <w:r>
        <w:t>Netýká se.</w:t>
      </w:r>
    </w:p>
    <w:p w14:paraId="1E1414A0" w14:textId="77777777" w:rsidR="005E6B74" w:rsidRPr="0068351A" w:rsidRDefault="005E6B74" w:rsidP="009B7994">
      <w:pPr>
        <w:pStyle w:val="Nadpis3"/>
      </w:pPr>
      <w:bookmarkStart w:id="112" w:name="_Toc66796329"/>
      <w:r w:rsidRPr="0068351A">
        <w:t>Požární zabezpečení = EPS</w:t>
      </w:r>
      <w:bookmarkEnd w:id="112"/>
    </w:p>
    <w:p w14:paraId="03681186" w14:textId="77777777" w:rsidR="005E6B74" w:rsidRPr="0068351A" w:rsidRDefault="00145602" w:rsidP="009B7994">
      <w:pPr>
        <w:rPr>
          <w:lang w:eastAsia="cs-CZ"/>
        </w:rPr>
      </w:pPr>
      <w:r w:rsidRPr="0068351A">
        <w:rPr>
          <w:lang w:eastAsia="cs-CZ"/>
        </w:rPr>
        <w:t>Beze změn.</w:t>
      </w:r>
    </w:p>
    <w:p w14:paraId="4A74FB86" w14:textId="77777777" w:rsidR="005E6B74" w:rsidRPr="0068351A" w:rsidRDefault="005E6B74" w:rsidP="009B7994">
      <w:pPr>
        <w:pStyle w:val="Nadpis3"/>
      </w:pPr>
      <w:bookmarkStart w:id="113" w:name="_Toc66796330"/>
      <w:r w:rsidRPr="0068351A">
        <w:t>Zabezpečovací zařízení</w:t>
      </w:r>
      <w:bookmarkEnd w:id="113"/>
    </w:p>
    <w:p w14:paraId="04E22637" w14:textId="77777777" w:rsidR="005E6B74" w:rsidRPr="0068351A" w:rsidRDefault="00707133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72E0B9FC" w14:textId="77777777" w:rsidR="005E6B74" w:rsidRPr="0068351A" w:rsidRDefault="005E6B74" w:rsidP="009B7994">
      <w:pPr>
        <w:pStyle w:val="Nadpis3"/>
      </w:pPr>
      <w:bookmarkStart w:id="114" w:name="_Toc66796331"/>
      <w:r w:rsidRPr="0068351A">
        <w:t>Inteligentní ř</w:t>
      </w:r>
      <w:r w:rsidR="00145602" w:rsidRPr="0068351A">
        <w:t>í</w:t>
      </w:r>
      <w:r w:rsidRPr="0068351A">
        <w:t>d</w:t>
      </w:r>
      <w:r w:rsidR="00145602" w:rsidRPr="0068351A">
        <w:t>i</w:t>
      </w:r>
      <w:r w:rsidRPr="0068351A">
        <w:t>cí systémy</w:t>
      </w:r>
      <w:bookmarkEnd w:id="114"/>
    </w:p>
    <w:p w14:paraId="324BE69E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24DB0ECC" w14:textId="77777777" w:rsidR="005E6B74" w:rsidRPr="0068351A" w:rsidRDefault="005E6B74" w:rsidP="009B7994">
      <w:pPr>
        <w:pStyle w:val="Nadpis3"/>
      </w:pPr>
      <w:bookmarkStart w:id="115" w:name="_Toc66796332"/>
      <w:r w:rsidRPr="0068351A">
        <w:t>Výtahy, plošiny</w:t>
      </w:r>
      <w:bookmarkEnd w:id="115"/>
    </w:p>
    <w:p w14:paraId="02D361F5" w14:textId="59C5698E" w:rsidR="005E6B74" w:rsidRDefault="00CE5C9F" w:rsidP="00FD4BA6">
      <w:pPr>
        <w:rPr>
          <w:lang w:eastAsia="cs-CZ"/>
        </w:rPr>
      </w:pPr>
      <w:r w:rsidRPr="0068351A">
        <w:rPr>
          <w:lang w:eastAsia="cs-CZ"/>
        </w:rPr>
        <w:t>Není součástí PD</w:t>
      </w:r>
      <w:r w:rsidR="00FD4BA6" w:rsidRPr="0068351A">
        <w:rPr>
          <w:lang w:eastAsia="cs-CZ"/>
        </w:rPr>
        <w:t>.</w:t>
      </w:r>
    </w:p>
    <w:p w14:paraId="056F430F" w14:textId="77777777" w:rsidR="00F131EE" w:rsidRPr="0068351A" w:rsidRDefault="00F131EE" w:rsidP="00FD4BA6">
      <w:pPr>
        <w:rPr>
          <w:lang w:eastAsia="cs-CZ"/>
        </w:rPr>
      </w:pPr>
    </w:p>
    <w:p w14:paraId="0261B02D" w14:textId="77777777" w:rsidR="005E6B74" w:rsidRPr="0068351A" w:rsidRDefault="005E6B74" w:rsidP="00FD4BA6">
      <w:pPr>
        <w:pStyle w:val="Nadpis2"/>
      </w:pPr>
      <w:bookmarkStart w:id="116" w:name="_Toc66796333"/>
      <w:r w:rsidRPr="0068351A">
        <w:t>INTERIÉR, ZAŘÍZENÍ</w:t>
      </w:r>
      <w:bookmarkEnd w:id="116"/>
    </w:p>
    <w:p w14:paraId="78B05C5A" w14:textId="77777777" w:rsidR="005E6B74" w:rsidRPr="00237FD9" w:rsidRDefault="005E6B74" w:rsidP="00FD4BA6">
      <w:pPr>
        <w:pStyle w:val="Nadpis3"/>
      </w:pPr>
      <w:bookmarkStart w:id="117" w:name="_Toc66796334"/>
      <w:r w:rsidRPr="00237FD9">
        <w:t>Vybavení kuchyní</w:t>
      </w:r>
      <w:bookmarkEnd w:id="117"/>
    </w:p>
    <w:p w14:paraId="20D3EDC4" w14:textId="243EA1C7" w:rsidR="005E6B74" w:rsidRPr="00237FD9" w:rsidRDefault="00237FD9" w:rsidP="00FD4BA6">
      <w:pPr>
        <w:rPr>
          <w:lang w:eastAsia="cs-CZ"/>
        </w:rPr>
      </w:pPr>
      <w:r w:rsidRPr="00237FD9">
        <w:t>Standardní</w:t>
      </w:r>
      <w:r w:rsidR="000E35B1">
        <w:t xml:space="preserve"> – kuchyňská linka bez spotřebičů.</w:t>
      </w:r>
    </w:p>
    <w:p w14:paraId="7D553AF6" w14:textId="77777777" w:rsidR="005E6B74" w:rsidRPr="00237FD9" w:rsidRDefault="005E6B74" w:rsidP="00FD4BA6">
      <w:pPr>
        <w:pStyle w:val="Nadpis3"/>
      </w:pPr>
      <w:bookmarkStart w:id="118" w:name="_Toc66796335"/>
      <w:r w:rsidRPr="00237FD9">
        <w:t>vestavěné skříně, atypické nábytkové sestavy</w:t>
      </w:r>
      <w:bookmarkEnd w:id="118"/>
    </w:p>
    <w:p w14:paraId="49C3E980" w14:textId="77777777" w:rsidR="00072567" w:rsidRPr="0068351A" w:rsidRDefault="00237FD9" w:rsidP="005E6B74">
      <w:pPr>
        <w:rPr>
          <w:lang w:eastAsia="cs-CZ"/>
        </w:rPr>
      </w:pPr>
      <w:r w:rsidRPr="00237FD9">
        <w:rPr>
          <w:lang w:eastAsia="cs-CZ"/>
        </w:rPr>
        <w:t>Netýká se</w:t>
      </w:r>
      <w:r w:rsidR="0094195C" w:rsidRPr="00237FD9">
        <w:t>.</w:t>
      </w:r>
    </w:p>
    <w:p w14:paraId="7BE1B055" w14:textId="77777777" w:rsidR="005E6B74" w:rsidRPr="0068351A" w:rsidRDefault="005E6B74" w:rsidP="00FD4BA6">
      <w:pPr>
        <w:pStyle w:val="Nadpis3"/>
      </w:pPr>
      <w:bookmarkStart w:id="119" w:name="_Toc66796336"/>
      <w:r w:rsidRPr="0068351A">
        <w:t>Krytý bazén</w:t>
      </w:r>
      <w:bookmarkEnd w:id="119"/>
    </w:p>
    <w:p w14:paraId="1C36AF1B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B</w:t>
      </w:r>
      <w:r w:rsidR="005E6B74" w:rsidRPr="0068351A">
        <w:rPr>
          <w:lang w:eastAsia="cs-CZ"/>
        </w:rPr>
        <w:t>ez bazénu.</w:t>
      </w:r>
    </w:p>
    <w:p w14:paraId="78E86CF5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0" w:name="_Toc66796337"/>
      <w:r w:rsidRPr="0068351A">
        <w:rPr>
          <w:lang w:eastAsia="cs-CZ"/>
        </w:rPr>
        <w:t>Zimní zahrada</w:t>
      </w:r>
      <w:bookmarkEnd w:id="120"/>
    </w:p>
    <w:p w14:paraId="07A8DE28" w14:textId="73CBAA9A" w:rsidR="005E6B74" w:rsidRDefault="00FD4BA6" w:rsidP="00FD4BA6">
      <w:pPr>
        <w:rPr>
          <w:lang w:eastAsia="cs-CZ"/>
        </w:rPr>
      </w:pPr>
      <w:r w:rsidRPr="0068351A">
        <w:rPr>
          <w:lang w:eastAsia="cs-CZ"/>
        </w:rPr>
        <w:t>B</w:t>
      </w:r>
      <w:r w:rsidR="005E6B74" w:rsidRPr="0068351A">
        <w:rPr>
          <w:lang w:eastAsia="cs-CZ"/>
        </w:rPr>
        <w:t>ez zahrady.</w:t>
      </w:r>
    </w:p>
    <w:p w14:paraId="675CCD14" w14:textId="77777777" w:rsidR="00F131EE" w:rsidRPr="0068351A" w:rsidRDefault="00F131EE" w:rsidP="00FD4BA6">
      <w:pPr>
        <w:rPr>
          <w:lang w:eastAsia="cs-CZ"/>
        </w:rPr>
      </w:pPr>
    </w:p>
    <w:p w14:paraId="745F4E6A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121" w:name="_Toc66796338"/>
      <w:r w:rsidRPr="0068351A">
        <w:rPr>
          <w:lang w:eastAsia="cs-CZ"/>
        </w:rPr>
        <w:t>VNĚJŠÍ ÚPRAVY</w:t>
      </w:r>
      <w:bookmarkEnd w:id="121"/>
    </w:p>
    <w:p w14:paraId="075026F5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2" w:name="_Toc66796339"/>
      <w:r w:rsidRPr="0068351A">
        <w:rPr>
          <w:lang w:eastAsia="cs-CZ"/>
        </w:rPr>
        <w:t>Oplocení</w:t>
      </w:r>
      <w:bookmarkEnd w:id="122"/>
    </w:p>
    <w:p w14:paraId="28F32E97" w14:textId="77777777" w:rsidR="005E6B74" w:rsidRPr="0068351A" w:rsidRDefault="005517AC" w:rsidP="005E6B74">
      <w:pPr>
        <w:rPr>
          <w:lang w:eastAsia="cs-CZ"/>
        </w:rPr>
      </w:pPr>
      <w:r w:rsidRPr="0068351A">
        <w:rPr>
          <w:lang w:eastAsia="cs-CZ"/>
        </w:rPr>
        <w:t>Bez oplocení</w:t>
      </w:r>
      <w:r w:rsidR="00234089" w:rsidRPr="0068351A">
        <w:rPr>
          <w:lang w:eastAsia="cs-CZ"/>
        </w:rPr>
        <w:t>.</w:t>
      </w:r>
    </w:p>
    <w:p w14:paraId="144F296E" w14:textId="77777777" w:rsidR="005E6B74" w:rsidRPr="0068351A" w:rsidRDefault="005E6B74" w:rsidP="00FE675E">
      <w:pPr>
        <w:pStyle w:val="Nadpis3"/>
      </w:pPr>
      <w:bookmarkStart w:id="123" w:name="_Toc66796340"/>
      <w:r w:rsidRPr="0068351A">
        <w:t>Chodníky a zpevněné plochy</w:t>
      </w:r>
      <w:bookmarkEnd w:id="123"/>
    </w:p>
    <w:p w14:paraId="3BF51AE2" w14:textId="77777777" w:rsidR="0094195C" w:rsidRPr="0068351A" w:rsidRDefault="00707133" w:rsidP="00145602">
      <w:pPr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>
        <w:rPr>
          <w:lang w:eastAsia="cs-CZ"/>
        </w:rPr>
        <w:t>Netýká se.</w:t>
      </w:r>
    </w:p>
    <w:p w14:paraId="4515133D" w14:textId="77777777" w:rsidR="005E6B74" w:rsidRPr="0068351A" w:rsidRDefault="005E6B74" w:rsidP="00FE675E">
      <w:pPr>
        <w:pStyle w:val="Nadpis3"/>
      </w:pPr>
      <w:bookmarkStart w:id="124" w:name="_Toc66796341"/>
      <w:r w:rsidRPr="0068351A">
        <w:lastRenderedPageBreak/>
        <w:t>Okapové chodníky, předložené schody</w:t>
      </w:r>
      <w:bookmarkEnd w:id="124"/>
    </w:p>
    <w:p w14:paraId="548FDB68" w14:textId="77777777" w:rsidR="005E6B74" w:rsidRPr="0068351A" w:rsidRDefault="00707133" w:rsidP="00FE675E">
      <w:pPr>
        <w:rPr>
          <w:lang w:eastAsia="cs-CZ"/>
        </w:rPr>
      </w:pPr>
      <w:r>
        <w:rPr>
          <w:lang w:eastAsia="cs-CZ"/>
        </w:rPr>
        <w:t>Netýká se.</w:t>
      </w:r>
    </w:p>
    <w:p w14:paraId="2DE1133A" w14:textId="77777777" w:rsidR="005E6B74" w:rsidRPr="0068351A" w:rsidRDefault="005E6B74" w:rsidP="0053402B">
      <w:pPr>
        <w:pStyle w:val="Nadpis3"/>
      </w:pPr>
      <w:bookmarkStart w:id="125" w:name="_Toc66796342"/>
      <w:r w:rsidRPr="0068351A">
        <w:t>Komunikace</w:t>
      </w:r>
      <w:bookmarkEnd w:id="125"/>
    </w:p>
    <w:p w14:paraId="2EAB67DF" w14:textId="77777777" w:rsidR="005E6B74" w:rsidRPr="0068351A" w:rsidRDefault="0070713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00BC9AA6" w14:textId="77777777" w:rsidR="005E6B74" w:rsidRPr="0068351A" w:rsidRDefault="005E6B74" w:rsidP="0053402B">
      <w:pPr>
        <w:pStyle w:val="Nadpis3"/>
      </w:pPr>
      <w:bookmarkStart w:id="126" w:name="_Toc66796343"/>
      <w:r w:rsidRPr="0068351A">
        <w:t>Terasy na terénu</w:t>
      </w:r>
      <w:bookmarkEnd w:id="126"/>
    </w:p>
    <w:p w14:paraId="5E859477" w14:textId="77777777" w:rsidR="0053402B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459D81FB" w14:textId="77777777" w:rsidR="005E6B74" w:rsidRPr="0068351A" w:rsidRDefault="005E6B74" w:rsidP="0053402B">
      <w:pPr>
        <w:pStyle w:val="Nadpis3"/>
      </w:pPr>
      <w:bookmarkStart w:id="127" w:name="_Toc66796344"/>
      <w:r w:rsidRPr="0068351A">
        <w:t>Zelené plochy</w:t>
      </w:r>
      <w:bookmarkEnd w:id="127"/>
    </w:p>
    <w:p w14:paraId="46905CF0" w14:textId="77777777" w:rsidR="00A450D3" w:rsidRPr="0068351A" w:rsidRDefault="0070713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2B4A4C77" w14:textId="77777777" w:rsidR="005E6B74" w:rsidRPr="0068351A" w:rsidRDefault="005E6B74" w:rsidP="0053402B">
      <w:pPr>
        <w:pStyle w:val="Nadpis3"/>
      </w:pPr>
      <w:bookmarkStart w:id="128" w:name="_Toc66796345"/>
      <w:r w:rsidRPr="0068351A">
        <w:t>Doplňkové stavby</w:t>
      </w:r>
      <w:bookmarkEnd w:id="128"/>
    </w:p>
    <w:p w14:paraId="5C642C93" w14:textId="77777777"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0A0ED7DA" w14:textId="77777777" w:rsidR="005E6B74" w:rsidRPr="0068351A" w:rsidRDefault="005E6B74" w:rsidP="0053402B">
      <w:pPr>
        <w:pStyle w:val="Nadpis3"/>
      </w:pPr>
      <w:bookmarkStart w:id="129" w:name="_Toc66796346"/>
      <w:r w:rsidRPr="0068351A">
        <w:t>Venkovní osvětlení</w:t>
      </w:r>
      <w:bookmarkEnd w:id="129"/>
    </w:p>
    <w:p w14:paraId="767B6E81" w14:textId="77777777" w:rsidR="00A450D3" w:rsidRPr="0068351A" w:rsidRDefault="0070713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784B406C" w14:textId="77777777" w:rsidR="005E6B74" w:rsidRPr="0068351A" w:rsidRDefault="005E6B74" w:rsidP="0053402B">
      <w:pPr>
        <w:pStyle w:val="Nadpis3"/>
      </w:pPr>
      <w:bookmarkStart w:id="130" w:name="_Toc66796347"/>
      <w:r w:rsidRPr="0068351A">
        <w:t>Brány a závory</w:t>
      </w:r>
      <w:bookmarkEnd w:id="130"/>
    </w:p>
    <w:p w14:paraId="79F36F49" w14:textId="77777777" w:rsidR="00A450D3" w:rsidRPr="0068351A" w:rsidRDefault="0070713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0B012DB2" w14:textId="77777777" w:rsidR="005E6B74" w:rsidRPr="0068351A" w:rsidRDefault="005E6B74" w:rsidP="0053402B">
      <w:pPr>
        <w:pStyle w:val="Nadpis3"/>
      </w:pPr>
      <w:bookmarkStart w:id="131" w:name="_Toc66796348"/>
      <w:r w:rsidRPr="0068351A">
        <w:t>Přípojky, šachtice</w:t>
      </w:r>
      <w:bookmarkEnd w:id="131"/>
    </w:p>
    <w:p w14:paraId="4742C7FA" w14:textId="791805BC" w:rsidR="001D3E58" w:rsidRDefault="00707133" w:rsidP="001D3E58">
      <w:pPr>
        <w:rPr>
          <w:lang w:eastAsia="cs-CZ"/>
        </w:rPr>
      </w:pPr>
      <w:r>
        <w:rPr>
          <w:lang w:eastAsia="cs-CZ"/>
        </w:rPr>
        <w:t>Netýká se.</w:t>
      </w:r>
    </w:p>
    <w:p w14:paraId="29A1024C" w14:textId="77777777" w:rsidR="00F131EE" w:rsidRPr="0068351A" w:rsidRDefault="00F131EE" w:rsidP="001D3E58">
      <w:pPr>
        <w:rPr>
          <w:lang w:eastAsia="cs-CZ"/>
        </w:rPr>
      </w:pPr>
    </w:p>
    <w:p w14:paraId="67FE9224" w14:textId="11D122D7" w:rsidR="00132A61" w:rsidRPr="0068351A" w:rsidRDefault="00132A61">
      <w:pPr>
        <w:spacing w:line="240" w:lineRule="auto"/>
        <w:rPr>
          <w:rFonts w:eastAsia="Times New Roman" w:cs="Arial Narrow"/>
          <w:color w:val="FF0000"/>
          <w:sz w:val="24"/>
          <w:szCs w:val="24"/>
          <w:lang w:eastAsia="cs-CZ"/>
        </w:rPr>
      </w:pPr>
    </w:p>
    <w:p w14:paraId="2C39647E" w14:textId="77777777" w:rsidR="00903038" w:rsidRPr="0068351A" w:rsidRDefault="00903038" w:rsidP="006E4E35">
      <w:pPr>
        <w:pStyle w:val="Nadpis1"/>
      </w:pPr>
      <w:bookmarkStart w:id="132" w:name="_Toc298415594"/>
      <w:bookmarkStart w:id="133" w:name="_Toc325453816"/>
      <w:bookmarkStart w:id="134" w:name="_Toc66796349"/>
      <w:r w:rsidRPr="0068351A">
        <w:t>Tepelně technické vlastnosti stavebních konstrukcí a výplní otvorů</w:t>
      </w:r>
      <w:bookmarkEnd w:id="132"/>
      <w:bookmarkEnd w:id="133"/>
      <w:bookmarkEnd w:id="134"/>
    </w:p>
    <w:p w14:paraId="30D10174" w14:textId="1E38A5F8" w:rsidR="0037462F" w:rsidRDefault="0037462F" w:rsidP="0037462F">
      <w:bookmarkStart w:id="135" w:name="_Toc298415595"/>
      <w:bookmarkStart w:id="136" w:name="_Toc325453817"/>
      <w:r>
        <w:t xml:space="preserve">Tepelně technické vlastnosti konstrukcí na hranici mezi vnitřním a vnějším prostředím nebudou změněny. </w:t>
      </w:r>
    </w:p>
    <w:p w14:paraId="7E43EC03" w14:textId="77777777" w:rsidR="00F131EE" w:rsidRDefault="00F131EE" w:rsidP="0037462F"/>
    <w:p w14:paraId="5D318426" w14:textId="77777777" w:rsidR="00903038" w:rsidRPr="0068351A" w:rsidRDefault="00903038" w:rsidP="00E97B29">
      <w:pPr>
        <w:pStyle w:val="Nadpis1"/>
      </w:pPr>
      <w:bookmarkStart w:id="137" w:name="_Toc66796350"/>
      <w:r w:rsidRPr="0068351A">
        <w:t>inženýrsko-geologick</w:t>
      </w:r>
      <w:r w:rsidR="00FD21BC" w:rsidRPr="0068351A">
        <w:t>ý</w:t>
      </w:r>
      <w:r w:rsidRPr="0068351A">
        <w:t xml:space="preserve"> a hydrogeologick</w:t>
      </w:r>
      <w:r w:rsidR="00E25D02" w:rsidRPr="0068351A">
        <w:t>ý</w:t>
      </w:r>
      <w:r w:rsidRPr="0068351A">
        <w:t xml:space="preserve"> průzkum</w:t>
      </w:r>
      <w:bookmarkEnd w:id="135"/>
      <w:bookmarkEnd w:id="136"/>
      <w:bookmarkEnd w:id="137"/>
    </w:p>
    <w:p w14:paraId="4FA78ACF" w14:textId="643DBBCC" w:rsidR="00E97B29" w:rsidRDefault="0093499B" w:rsidP="0093499B">
      <w:pPr>
        <w:rPr>
          <w:lang w:eastAsia="cs-CZ"/>
        </w:rPr>
      </w:pPr>
      <w:bookmarkStart w:id="138" w:name="_Toc298415596"/>
      <w:bookmarkStart w:id="139" w:name="_Toc325453818"/>
      <w:r w:rsidRPr="0068351A">
        <w:rPr>
          <w:lang w:eastAsia="cs-CZ"/>
        </w:rPr>
        <w:t>Nebyl vzhledem k</w:t>
      </w:r>
      <w:r w:rsidR="00567AC9" w:rsidRPr="0068351A">
        <w:rPr>
          <w:lang w:eastAsia="cs-CZ"/>
        </w:rPr>
        <w:t> zaměření projektu proveden.</w:t>
      </w:r>
    </w:p>
    <w:p w14:paraId="2F5A70AE" w14:textId="77777777" w:rsidR="00F131EE" w:rsidRPr="0068351A" w:rsidRDefault="00F131EE" w:rsidP="0093499B">
      <w:pPr>
        <w:rPr>
          <w:lang w:eastAsia="cs-CZ"/>
        </w:rPr>
      </w:pPr>
    </w:p>
    <w:p w14:paraId="6984FB57" w14:textId="77777777" w:rsidR="00903038" w:rsidRPr="0068351A" w:rsidRDefault="00903038" w:rsidP="00514425">
      <w:pPr>
        <w:pStyle w:val="Nadpis1"/>
      </w:pPr>
      <w:bookmarkStart w:id="140" w:name="_Toc298415600"/>
      <w:bookmarkStart w:id="141" w:name="_Toc325453822"/>
      <w:bookmarkStart w:id="142" w:name="_Toc66796351"/>
      <w:bookmarkEnd w:id="138"/>
      <w:bookmarkEnd w:id="139"/>
      <w:r w:rsidRPr="0068351A">
        <w:t>Ochrana objektu před škodlivými vlivy vnějšího prostředí, protiradonová opatření</w:t>
      </w:r>
      <w:bookmarkEnd w:id="140"/>
      <w:bookmarkEnd w:id="141"/>
      <w:bookmarkEnd w:id="142"/>
    </w:p>
    <w:p w14:paraId="2DAB3823" w14:textId="77777777" w:rsidR="0016276F" w:rsidRPr="0068351A" w:rsidRDefault="00BA2E28" w:rsidP="00514425">
      <w:pPr>
        <w:pStyle w:val="Nadpis2"/>
      </w:pPr>
      <w:bookmarkStart w:id="143" w:name="_Toc297729914"/>
      <w:bookmarkStart w:id="144" w:name="_Toc298415601"/>
      <w:bookmarkStart w:id="145" w:name="_Toc325453823"/>
      <w:bookmarkStart w:id="146" w:name="_Toc297729915"/>
      <w:bookmarkStart w:id="147" w:name="_Toc298415602"/>
      <w:bookmarkStart w:id="148" w:name="_Toc325453824"/>
      <w:bookmarkStart w:id="149" w:name="_Toc66796352"/>
      <w:r w:rsidRPr="0068351A">
        <w:t>R</w:t>
      </w:r>
      <w:r w:rsidR="0016276F" w:rsidRPr="0068351A">
        <w:t>adonové riziko</w:t>
      </w:r>
      <w:bookmarkEnd w:id="143"/>
      <w:bookmarkEnd w:id="144"/>
      <w:bookmarkEnd w:id="145"/>
      <w:bookmarkEnd w:id="149"/>
    </w:p>
    <w:p w14:paraId="1C95500A" w14:textId="0B3072B2" w:rsidR="00514425" w:rsidRPr="0068351A" w:rsidRDefault="00567AC9" w:rsidP="00514425">
      <w:pPr>
        <w:rPr>
          <w:lang w:eastAsia="cs-CZ"/>
        </w:rPr>
      </w:pPr>
      <w:r w:rsidRPr="0068351A">
        <w:rPr>
          <w:lang w:eastAsia="cs-CZ"/>
        </w:rPr>
        <w:t>Není uvažováno</w:t>
      </w:r>
      <w:r w:rsidR="00514425" w:rsidRPr="0068351A">
        <w:rPr>
          <w:lang w:eastAsia="cs-CZ"/>
        </w:rPr>
        <w:t>.</w:t>
      </w:r>
      <w:r w:rsidR="000E35B1">
        <w:rPr>
          <w:lang w:eastAsia="cs-CZ"/>
        </w:rPr>
        <w:t xml:space="preserve"> Úpravy budou probíhat pouze ve 2.NP.</w:t>
      </w:r>
    </w:p>
    <w:p w14:paraId="272C4163" w14:textId="77777777" w:rsidR="00D53853" w:rsidRPr="0068351A" w:rsidRDefault="00BA2E28" w:rsidP="00514425">
      <w:pPr>
        <w:pStyle w:val="Nadpis2"/>
      </w:pPr>
      <w:bookmarkStart w:id="150" w:name="_Toc336953672"/>
      <w:bookmarkStart w:id="151" w:name="_Toc298415606"/>
      <w:bookmarkStart w:id="152" w:name="_Toc325453828"/>
      <w:bookmarkStart w:id="153" w:name="_Toc66796353"/>
      <w:bookmarkEnd w:id="146"/>
      <w:bookmarkEnd w:id="147"/>
      <w:bookmarkEnd w:id="148"/>
      <w:r w:rsidRPr="0068351A">
        <w:t>A</w:t>
      </w:r>
      <w:r w:rsidR="00D53853" w:rsidRPr="0068351A">
        <w:t>gresivní spodní vody</w:t>
      </w:r>
      <w:bookmarkEnd w:id="150"/>
      <w:bookmarkEnd w:id="153"/>
    </w:p>
    <w:p w14:paraId="67D53DD1" w14:textId="77777777" w:rsidR="0016276F" w:rsidRPr="0068351A" w:rsidRDefault="00567AC9" w:rsidP="0016276F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7AB1665F" w14:textId="77777777" w:rsidR="00D53853" w:rsidRPr="0068351A" w:rsidRDefault="00BA2E28" w:rsidP="00514425">
      <w:pPr>
        <w:pStyle w:val="Nadpis2"/>
      </w:pPr>
      <w:bookmarkStart w:id="154" w:name="_Toc336951974"/>
      <w:bookmarkStart w:id="155" w:name="_Toc336953673"/>
      <w:bookmarkStart w:id="156" w:name="_Toc66796354"/>
      <w:r w:rsidRPr="0068351A">
        <w:t>S</w:t>
      </w:r>
      <w:r w:rsidR="00D53853" w:rsidRPr="0068351A">
        <w:t>eismicita</w:t>
      </w:r>
      <w:bookmarkEnd w:id="154"/>
      <w:bookmarkEnd w:id="155"/>
      <w:bookmarkEnd w:id="156"/>
    </w:p>
    <w:p w14:paraId="02B1367D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Není uvažována.</w:t>
      </w:r>
    </w:p>
    <w:p w14:paraId="63840325" w14:textId="77777777" w:rsidR="00D53853" w:rsidRPr="0068351A" w:rsidRDefault="00BA2E28" w:rsidP="00514425">
      <w:pPr>
        <w:pStyle w:val="Nadpis2"/>
      </w:pPr>
      <w:bookmarkStart w:id="157" w:name="_Toc336951975"/>
      <w:bookmarkStart w:id="158" w:name="_Toc336953674"/>
      <w:bookmarkStart w:id="159" w:name="_Toc66796355"/>
      <w:r w:rsidRPr="0068351A">
        <w:lastRenderedPageBreak/>
        <w:t>P</w:t>
      </w:r>
      <w:r w:rsidR="00D53853" w:rsidRPr="0068351A">
        <w:t>oddolování</w:t>
      </w:r>
      <w:bookmarkEnd w:id="157"/>
      <w:bookmarkEnd w:id="158"/>
      <w:bookmarkEnd w:id="159"/>
    </w:p>
    <w:p w14:paraId="5A7982F3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Objekt je mimo poddolovaná území.</w:t>
      </w:r>
    </w:p>
    <w:p w14:paraId="02A19353" w14:textId="77777777" w:rsidR="00D53853" w:rsidRPr="0068351A" w:rsidRDefault="00BA2E28" w:rsidP="00514425">
      <w:pPr>
        <w:pStyle w:val="Nadpis2"/>
      </w:pPr>
      <w:bookmarkStart w:id="160" w:name="_Toc336951976"/>
      <w:bookmarkStart w:id="161" w:name="_Toc336953675"/>
      <w:bookmarkStart w:id="162" w:name="_Toc66796356"/>
      <w:r w:rsidRPr="0068351A">
        <w:t>O</w:t>
      </w:r>
      <w:r w:rsidR="00D53853" w:rsidRPr="0068351A">
        <w:t>chranná a bezpečnostní pásma</w:t>
      </w:r>
      <w:bookmarkEnd w:id="160"/>
      <w:bookmarkEnd w:id="161"/>
      <w:bookmarkEnd w:id="162"/>
    </w:p>
    <w:p w14:paraId="0B9D91F9" w14:textId="77777777" w:rsidR="001D3E58" w:rsidRPr="0068351A" w:rsidRDefault="001D3E58" w:rsidP="001D3E58">
      <w:bookmarkStart w:id="163" w:name="_Toc356288600"/>
      <w:bookmarkEnd w:id="151"/>
      <w:bookmarkEnd w:id="152"/>
      <w:r w:rsidRPr="0068351A">
        <w:t xml:space="preserve">Stavba se </w:t>
      </w:r>
      <w:r w:rsidRPr="0068351A">
        <w:rPr>
          <w:b/>
        </w:rPr>
        <w:t>nenachází</w:t>
      </w:r>
      <w:r w:rsidRPr="0068351A">
        <w:t xml:space="preserve"> v památkově chráněném území. </w:t>
      </w:r>
    </w:p>
    <w:p w14:paraId="36F5C77D" w14:textId="77777777" w:rsidR="001D3E58" w:rsidRPr="0068351A" w:rsidRDefault="001D3E58" w:rsidP="001D3E58">
      <w:r w:rsidRPr="0068351A">
        <w:t xml:space="preserve">Stavba </w:t>
      </w:r>
      <w:r w:rsidRPr="0068351A">
        <w:rPr>
          <w:b/>
        </w:rPr>
        <w:t xml:space="preserve">není </w:t>
      </w:r>
      <w:r w:rsidRPr="0068351A">
        <w:t>kulturní památkou.</w:t>
      </w:r>
    </w:p>
    <w:p w14:paraId="0DF2E291" w14:textId="77777777" w:rsidR="001D3E58" w:rsidRPr="0068351A" w:rsidRDefault="001D3E58" w:rsidP="001D3E58">
      <w:pPr>
        <w:rPr>
          <w:bCs/>
        </w:rPr>
      </w:pPr>
      <w:r w:rsidRPr="0068351A">
        <w:t xml:space="preserve">Stavba </w:t>
      </w:r>
      <w:r w:rsidRPr="0068351A">
        <w:rPr>
          <w:b/>
        </w:rPr>
        <w:t>nezasahuje</w:t>
      </w:r>
      <w:r w:rsidRPr="0068351A">
        <w:t xml:space="preserve"> do žádné úrovně chráněné </w:t>
      </w:r>
      <w:r w:rsidRPr="0068351A">
        <w:rPr>
          <w:bCs/>
        </w:rPr>
        <w:t>krajinné oblasti, Natura 2000 - evropsky významné lokality, do chráněného pásma lesa.</w:t>
      </w:r>
    </w:p>
    <w:p w14:paraId="39EA88E7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ve zvláště chráněném území ve smyslu zák. ČNR  č. 114/92 o ochraně přírody a krajiny. Rovněž žádná navržená evropsky významná lokalita nebude záměrem dotčena. </w:t>
      </w:r>
    </w:p>
    <w:p w14:paraId="7592D08B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 ochranném pásmu lesa 50m. </w:t>
      </w:r>
      <w:bookmarkStart w:id="164" w:name="_Toc443384954"/>
    </w:p>
    <w:p w14:paraId="1C576167" w14:textId="77777777" w:rsidR="001D3E58" w:rsidRPr="0068351A" w:rsidRDefault="001D3E58" w:rsidP="001D3E58">
      <w:r w:rsidRPr="0068351A">
        <w:t>Poloha vůči záplavovému území</w:t>
      </w:r>
      <w:bookmarkEnd w:id="163"/>
      <w:bookmarkEnd w:id="164"/>
    </w:p>
    <w:p w14:paraId="5F407E76" w14:textId="46E850F6" w:rsidR="001D3E58" w:rsidRPr="0068351A" w:rsidRDefault="001D3E58" w:rsidP="001D3E58">
      <w:pPr>
        <w:rPr>
          <w:lang w:eastAsia="ar-SA"/>
        </w:rPr>
      </w:pPr>
      <w:r w:rsidRPr="0068351A">
        <w:rPr>
          <w:lang w:eastAsia="ar-SA"/>
        </w:rPr>
        <w:t xml:space="preserve">Pozemek se </w:t>
      </w:r>
      <w:r w:rsidRPr="0068351A">
        <w:rPr>
          <w:b/>
          <w:lang w:eastAsia="ar-SA"/>
        </w:rPr>
        <w:t>nenachází</w:t>
      </w:r>
      <w:r w:rsidRPr="0068351A">
        <w:rPr>
          <w:lang w:eastAsia="ar-SA"/>
        </w:rPr>
        <w:t xml:space="preserve"> v záplavovém území (Q5,Q20,Q100).</w:t>
      </w:r>
    </w:p>
    <w:p w14:paraId="48407119" w14:textId="71BCEE08" w:rsidR="008C321E" w:rsidRPr="0068351A" w:rsidRDefault="008C321E" w:rsidP="002072F5"/>
    <w:p w14:paraId="6B3FAC10" w14:textId="195105F3" w:rsidR="00E97B29" w:rsidRPr="0068351A" w:rsidRDefault="00E97B29" w:rsidP="002072F5"/>
    <w:p w14:paraId="41EEFA35" w14:textId="43B96553" w:rsidR="00BC5CDA" w:rsidRPr="0068351A" w:rsidRDefault="00BC5CDA" w:rsidP="002072F5"/>
    <w:p w14:paraId="080189D7" w14:textId="4CD123D9" w:rsidR="00BC5CDA" w:rsidRPr="0068351A" w:rsidRDefault="00BC5CDA" w:rsidP="002072F5"/>
    <w:p w14:paraId="484B4ED1" w14:textId="1F91E961" w:rsidR="008C321E" w:rsidRPr="0068351A" w:rsidRDefault="008C321E" w:rsidP="002072F5"/>
    <w:p w14:paraId="0C1B88F6" w14:textId="4AE94305" w:rsidR="008F2497" w:rsidRPr="0068351A" w:rsidRDefault="008F2497" w:rsidP="002072F5">
      <w:r w:rsidRPr="0068351A">
        <w:t>Vypracoval: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Ing. </w:t>
      </w:r>
      <w:r w:rsidR="00B71293">
        <w:t>Vendula Pospíšilová</w:t>
      </w:r>
      <w:r w:rsidRPr="0068351A">
        <w:tab/>
        <w:t>…………………………</w:t>
      </w:r>
    </w:p>
    <w:p w14:paraId="17620176" w14:textId="3D0FD97E" w:rsidR="00933709" w:rsidRPr="0068351A" w:rsidRDefault="008F2497" w:rsidP="002072F5">
      <w:pPr>
        <w:rPr>
          <w:noProof/>
        </w:rPr>
      </w:pPr>
      <w:r w:rsidRPr="0068351A">
        <w:t xml:space="preserve">datum: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CA01ED" w:rsidRPr="0068351A">
        <w:fldChar w:fldCharType="begin"/>
      </w:r>
      <w:r w:rsidR="00BA2E28" w:rsidRPr="0068351A">
        <w:instrText xml:space="preserve"> TIME \@ "MMMM '’'yy" </w:instrText>
      </w:r>
      <w:r w:rsidR="00CA01ED" w:rsidRPr="0068351A">
        <w:fldChar w:fldCharType="separate"/>
      </w:r>
      <w:r w:rsidR="00F131EE">
        <w:rPr>
          <w:noProof/>
        </w:rPr>
        <w:t>březen ’21</w:t>
      </w:r>
      <w:r w:rsidR="00CA01ED" w:rsidRPr="0068351A">
        <w:fldChar w:fldCharType="end"/>
      </w:r>
    </w:p>
    <w:sectPr w:rsidR="00933709" w:rsidRPr="0068351A" w:rsidSect="00E25C30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DCB0D" w14:textId="77777777" w:rsidR="002655BC" w:rsidRDefault="002655BC" w:rsidP="002072F5">
      <w:r>
        <w:separator/>
      </w:r>
    </w:p>
  </w:endnote>
  <w:endnote w:type="continuationSeparator" w:id="0">
    <w:p w14:paraId="12D50963" w14:textId="77777777" w:rsidR="002655BC" w:rsidRDefault="002655BC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EAEAA" w14:textId="77777777" w:rsidR="002655BC" w:rsidRPr="005A4EB0" w:rsidRDefault="00F131EE" w:rsidP="002072F5">
    <w:r>
      <w:pict w14:anchorId="01F1C4FA">
        <v:rect id="_x0000_i1029" style="width:0;height:1.5pt" o:hralign="center" o:hrstd="t" o:hr="t" fillcolor="#a0a0a0" stroked="f"/>
      </w:pict>
    </w:r>
  </w:p>
  <w:p w14:paraId="3CFF8D58" w14:textId="77777777" w:rsidR="002655BC" w:rsidRPr="002072F5" w:rsidRDefault="002655B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96F92" w14:textId="77777777" w:rsidR="002655BC" w:rsidRDefault="002655BC" w:rsidP="002072F5">
      <w:r>
        <w:separator/>
      </w:r>
    </w:p>
  </w:footnote>
  <w:footnote w:type="continuationSeparator" w:id="0">
    <w:p w14:paraId="029A9472" w14:textId="77777777" w:rsidR="002655BC" w:rsidRDefault="002655BC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8EAB2" w14:textId="77777777" w:rsidR="002655BC" w:rsidRPr="00605C3B" w:rsidRDefault="002655BC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AD1DBA" wp14:editId="605A440E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E4FE9" w14:textId="77777777" w:rsidR="002655BC" w:rsidRPr="00CD79CA" w:rsidRDefault="002655BC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:rsidR="00B143EE" w:rsidRPr="00CD79CA" w:rsidRDefault="005C2587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C5238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" w15:restartNumberingAfterBreak="0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598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35B1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DC7"/>
    <w:rsid w:val="00173236"/>
    <w:rsid w:val="001773C8"/>
    <w:rsid w:val="001816F8"/>
    <w:rsid w:val="00182D13"/>
    <w:rsid w:val="001831F0"/>
    <w:rsid w:val="00186193"/>
    <w:rsid w:val="00196C35"/>
    <w:rsid w:val="001A07F8"/>
    <w:rsid w:val="001A1540"/>
    <w:rsid w:val="001A2899"/>
    <w:rsid w:val="001A3480"/>
    <w:rsid w:val="001A3E4F"/>
    <w:rsid w:val="001A43FD"/>
    <w:rsid w:val="001B3E9C"/>
    <w:rsid w:val="001B547E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46E8"/>
    <w:rsid w:val="002072F5"/>
    <w:rsid w:val="0021099C"/>
    <w:rsid w:val="0021221C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37FD9"/>
    <w:rsid w:val="00242639"/>
    <w:rsid w:val="002428CA"/>
    <w:rsid w:val="00242B82"/>
    <w:rsid w:val="00242C12"/>
    <w:rsid w:val="00242CCF"/>
    <w:rsid w:val="002449C4"/>
    <w:rsid w:val="002472B8"/>
    <w:rsid w:val="00247D01"/>
    <w:rsid w:val="002514AE"/>
    <w:rsid w:val="00252A14"/>
    <w:rsid w:val="00253AAD"/>
    <w:rsid w:val="00255949"/>
    <w:rsid w:val="0025595B"/>
    <w:rsid w:val="00255EC0"/>
    <w:rsid w:val="0025609C"/>
    <w:rsid w:val="00260F62"/>
    <w:rsid w:val="00261427"/>
    <w:rsid w:val="002655BC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6AF"/>
    <w:rsid w:val="00286F55"/>
    <w:rsid w:val="002900C0"/>
    <w:rsid w:val="00296A33"/>
    <w:rsid w:val="002A2BD6"/>
    <w:rsid w:val="002A2FF9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D02"/>
    <w:rsid w:val="003271B9"/>
    <w:rsid w:val="00327236"/>
    <w:rsid w:val="00327F39"/>
    <w:rsid w:val="00330D6F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0C6"/>
    <w:rsid w:val="00356A57"/>
    <w:rsid w:val="00370218"/>
    <w:rsid w:val="00372C37"/>
    <w:rsid w:val="0037462F"/>
    <w:rsid w:val="003816AE"/>
    <w:rsid w:val="003824DC"/>
    <w:rsid w:val="0038435A"/>
    <w:rsid w:val="003847E4"/>
    <w:rsid w:val="003A0FFC"/>
    <w:rsid w:val="003A16DB"/>
    <w:rsid w:val="003A189A"/>
    <w:rsid w:val="003A2B4F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E6054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526EE"/>
    <w:rsid w:val="00457020"/>
    <w:rsid w:val="004623FE"/>
    <w:rsid w:val="00470E2F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C55"/>
    <w:rsid w:val="004E1637"/>
    <w:rsid w:val="004E35CE"/>
    <w:rsid w:val="004E4D43"/>
    <w:rsid w:val="004F2133"/>
    <w:rsid w:val="004F2F3D"/>
    <w:rsid w:val="004F3B1A"/>
    <w:rsid w:val="00500B41"/>
    <w:rsid w:val="00501EE5"/>
    <w:rsid w:val="00503327"/>
    <w:rsid w:val="00503AAD"/>
    <w:rsid w:val="00511EB8"/>
    <w:rsid w:val="005121C3"/>
    <w:rsid w:val="00514425"/>
    <w:rsid w:val="00515F7E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3ED1"/>
    <w:rsid w:val="0055619A"/>
    <w:rsid w:val="00556A4A"/>
    <w:rsid w:val="00567AC9"/>
    <w:rsid w:val="00570235"/>
    <w:rsid w:val="0057236F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EB0"/>
    <w:rsid w:val="005A69D3"/>
    <w:rsid w:val="005A7667"/>
    <w:rsid w:val="005B3572"/>
    <w:rsid w:val="005B4901"/>
    <w:rsid w:val="005B49EB"/>
    <w:rsid w:val="005B6238"/>
    <w:rsid w:val="005C1AA9"/>
    <w:rsid w:val="005C2587"/>
    <w:rsid w:val="005C2C9D"/>
    <w:rsid w:val="005C3ED7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D04"/>
    <w:rsid w:val="006E4E35"/>
    <w:rsid w:val="006E6AEC"/>
    <w:rsid w:val="006F4A75"/>
    <w:rsid w:val="006F4B33"/>
    <w:rsid w:val="006F4E58"/>
    <w:rsid w:val="006F733A"/>
    <w:rsid w:val="007005CA"/>
    <w:rsid w:val="00707133"/>
    <w:rsid w:val="00717B1B"/>
    <w:rsid w:val="00723646"/>
    <w:rsid w:val="0072435E"/>
    <w:rsid w:val="00724E1B"/>
    <w:rsid w:val="00733C4E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61F4"/>
    <w:rsid w:val="007B6466"/>
    <w:rsid w:val="007B70E4"/>
    <w:rsid w:val="007B7EA4"/>
    <w:rsid w:val="007C22FB"/>
    <w:rsid w:val="007C42AA"/>
    <w:rsid w:val="007C7186"/>
    <w:rsid w:val="007D7EF3"/>
    <w:rsid w:val="007E0538"/>
    <w:rsid w:val="007E4011"/>
    <w:rsid w:val="007E5600"/>
    <w:rsid w:val="007E6376"/>
    <w:rsid w:val="007F0A23"/>
    <w:rsid w:val="007F730B"/>
    <w:rsid w:val="00804C53"/>
    <w:rsid w:val="00805363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3A1A"/>
    <w:rsid w:val="00833F09"/>
    <w:rsid w:val="0084017E"/>
    <w:rsid w:val="00842B4A"/>
    <w:rsid w:val="0084444C"/>
    <w:rsid w:val="008446DE"/>
    <w:rsid w:val="008456CC"/>
    <w:rsid w:val="00845E8A"/>
    <w:rsid w:val="00847A4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51393"/>
    <w:rsid w:val="0095181A"/>
    <w:rsid w:val="0095513C"/>
    <w:rsid w:val="009572F7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0CDE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28D5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36A53"/>
    <w:rsid w:val="00A40BE0"/>
    <w:rsid w:val="00A41A5A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106DF"/>
    <w:rsid w:val="00B143EE"/>
    <w:rsid w:val="00B202B9"/>
    <w:rsid w:val="00B20905"/>
    <w:rsid w:val="00B21033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293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5324C"/>
    <w:rsid w:val="00C657F2"/>
    <w:rsid w:val="00C660F1"/>
    <w:rsid w:val="00C66C0F"/>
    <w:rsid w:val="00C7197F"/>
    <w:rsid w:val="00C735C7"/>
    <w:rsid w:val="00C736BB"/>
    <w:rsid w:val="00C7623E"/>
    <w:rsid w:val="00C76B4F"/>
    <w:rsid w:val="00C80173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2F2E"/>
    <w:rsid w:val="00CA44FD"/>
    <w:rsid w:val="00CA6E0D"/>
    <w:rsid w:val="00CB17E5"/>
    <w:rsid w:val="00CB6D8D"/>
    <w:rsid w:val="00CC3231"/>
    <w:rsid w:val="00CC5238"/>
    <w:rsid w:val="00CD0C4B"/>
    <w:rsid w:val="00CD79CA"/>
    <w:rsid w:val="00CE006F"/>
    <w:rsid w:val="00CE1DF5"/>
    <w:rsid w:val="00CE5C9F"/>
    <w:rsid w:val="00CF702C"/>
    <w:rsid w:val="00D0214A"/>
    <w:rsid w:val="00D106E2"/>
    <w:rsid w:val="00D11458"/>
    <w:rsid w:val="00D122F2"/>
    <w:rsid w:val="00D148B7"/>
    <w:rsid w:val="00D14FB6"/>
    <w:rsid w:val="00D20B2F"/>
    <w:rsid w:val="00D222B0"/>
    <w:rsid w:val="00D2300F"/>
    <w:rsid w:val="00D27E81"/>
    <w:rsid w:val="00D307D7"/>
    <w:rsid w:val="00D379D4"/>
    <w:rsid w:val="00D40EB2"/>
    <w:rsid w:val="00D41B5C"/>
    <w:rsid w:val="00D43687"/>
    <w:rsid w:val="00D45918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42CF"/>
    <w:rsid w:val="00D86983"/>
    <w:rsid w:val="00D911F9"/>
    <w:rsid w:val="00D9269B"/>
    <w:rsid w:val="00D967FC"/>
    <w:rsid w:val="00DA4A0A"/>
    <w:rsid w:val="00DA5151"/>
    <w:rsid w:val="00DA6B9A"/>
    <w:rsid w:val="00DA7D28"/>
    <w:rsid w:val="00DB3C82"/>
    <w:rsid w:val="00DB4C75"/>
    <w:rsid w:val="00DB4E2E"/>
    <w:rsid w:val="00DB59F1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1D1D"/>
    <w:rsid w:val="00E23B60"/>
    <w:rsid w:val="00E25BA3"/>
    <w:rsid w:val="00E25C30"/>
    <w:rsid w:val="00E25D02"/>
    <w:rsid w:val="00E274AB"/>
    <w:rsid w:val="00E35329"/>
    <w:rsid w:val="00E3567F"/>
    <w:rsid w:val="00E35DB9"/>
    <w:rsid w:val="00E43E2F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E7231"/>
    <w:rsid w:val="00EF3CAA"/>
    <w:rsid w:val="00EF4080"/>
    <w:rsid w:val="00EF5E26"/>
    <w:rsid w:val="00F02323"/>
    <w:rsid w:val="00F036EC"/>
    <w:rsid w:val="00F06DC0"/>
    <w:rsid w:val="00F12692"/>
    <w:rsid w:val="00F131EE"/>
    <w:rsid w:val="00F133D6"/>
    <w:rsid w:val="00F17FA1"/>
    <w:rsid w:val="00F216B4"/>
    <w:rsid w:val="00F23694"/>
    <w:rsid w:val="00F2379E"/>
    <w:rsid w:val="00F26F5D"/>
    <w:rsid w:val="00F3128D"/>
    <w:rsid w:val="00F34557"/>
    <w:rsid w:val="00F345C6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57E10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592C"/>
    <w:rsid w:val="00F97BF7"/>
    <w:rsid w:val="00FA3038"/>
    <w:rsid w:val="00FA5498"/>
    <w:rsid w:val="00FA54E9"/>
    <w:rsid w:val="00FA72A4"/>
    <w:rsid w:val="00FB2133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  <w14:docId w14:val="695F5454"/>
  <w15:docId w15:val="{CF711E58-EFAE-413A-B9FF-EDECAE4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5943EC43-B0DB-48FA-939E-D5EE8DFB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2294</Words>
  <Characters>16309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18566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3</cp:revision>
  <cp:lastPrinted>2019-11-04T11:18:00Z</cp:lastPrinted>
  <dcterms:created xsi:type="dcterms:W3CDTF">2021-03-02T17:05:00Z</dcterms:created>
  <dcterms:modified xsi:type="dcterms:W3CDTF">2021-03-16T13:10:00Z</dcterms:modified>
</cp:coreProperties>
</file>